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DE" w:rsidRPr="00ED1A04" w:rsidRDefault="004D46DE" w:rsidP="00D74370">
      <w:pPr>
        <w:pStyle w:val="Textlnku"/>
        <w:ind w:firstLine="0"/>
        <w:jc w:val="center"/>
        <w:rPr>
          <w:b/>
          <w:sz w:val="28"/>
          <w:szCs w:val="28"/>
        </w:rPr>
      </w:pPr>
      <w:r w:rsidRPr="00ED1A04">
        <w:rPr>
          <w:b/>
          <w:sz w:val="28"/>
          <w:szCs w:val="28"/>
        </w:rPr>
        <w:t>Návrh S</w:t>
      </w:r>
      <w:r w:rsidR="00114421" w:rsidRPr="00ED1A04">
        <w:rPr>
          <w:b/>
          <w:sz w:val="28"/>
          <w:szCs w:val="28"/>
        </w:rPr>
        <w:t>AS</w:t>
      </w:r>
      <w:r w:rsidR="00D74370" w:rsidRPr="00ED1A04">
        <w:rPr>
          <w:b/>
          <w:sz w:val="28"/>
          <w:szCs w:val="28"/>
        </w:rPr>
        <w:t xml:space="preserve"> pro jednání DŘ o hodnotě bo</w:t>
      </w:r>
      <w:r w:rsidR="00FA0EA5" w:rsidRPr="00ED1A04">
        <w:rPr>
          <w:b/>
          <w:sz w:val="28"/>
          <w:szCs w:val="28"/>
        </w:rPr>
        <w:t>du a výši úhrad na ro</w:t>
      </w:r>
      <w:r w:rsidR="00185A07" w:rsidRPr="00ED1A04">
        <w:rPr>
          <w:b/>
          <w:sz w:val="28"/>
          <w:szCs w:val="28"/>
        </w:rPr>
        <w:t>k 201</w:t>
      </w:r>
      <w:r w:rsidRPr="00ED1A04">
        <w:rPr>
          <w:b/>
          <w:sz w:val="28"/>
          <w:szCs w:val="28"/>
        </w:rPr>
        <w:t>8</w:t>
      </w:r>
      <w:r w:rsidR="00F0769A" w:rsidRPr="00ED1A04">
        <w:rPr>
          <w:b/>
          <w:sz w:val="28"/>
          <w:szCs w:val="28"/>
        </w:rPr>
        <w:t xml:space="preserve"> pro jednání </w:t>
      </w:r>
      <w:r w:rsidRPr="00ED1A04">
        <w:rPr>
          <w:b/>
          <w:sz w:val="28"/>
          <w:szCs w:val="28"/>
        </w:rPr>
        <w:t>25.5.2017</w:t>
      </w:r>
    </w:p>
    <w:p w:rsidR="00745E66" w:rsidRPr="00ED1A04" w:rsidRDefault="00976467" w:rsidP="002A162F">
      <w:pPr>
        <w:pStyle w:val="Textlnku"/>
        <w:ind w:firstLine="0"/>
        <w:rPr>
          <w:b/>
        </w:rPr>
      </w:pPr>
      <w:bookmarkStart w:id="0" w:name="_GoBack"/>
      <w:bookmarkEnd w:id="0"/>
      <w:r w:rsidRPr="00ED1A04">
        <w:rPr>
          <w:b/>
        </w:rPr>
        <w:t>Podmínkou platno</w:t>
      </w:r>
      <w:r w:rsidR="002A162F" w:rsidRPr="00ED1A04">
        <w:rPr>
          <w:b/>
        </w:rPr>
        <w:t xml:space="preserve">sti návrhu je </w:t>
      </w:r>
      <w:r w:rsidR="00745E66" w:rsidRPr="00ED1A04">
        <w:rPr>
          <w:b/>
        </w:rPr>
        <w:t>zachování stávající podoby seznamu výkonů, kde připouštíme jen vznik nových výkonů.</w:t>
      </w:r>
    </w:p>
    <w:p w:rsidR="00B62448" w:rsidRPr="00ED1A04" w:rsidRDefault="00B62448" w:rsidP="00B62448">
      <w:pPr>
        <w:pStyle w:val="Nadpis1"/>
        <w:numPr>
          <w:ilvl w:val="0"/>
          <w:numId w:val="60"/>
        </w:numPr>
        <w:tabs>
          <w:tab w:val="clear" w:pos="720"/>
          <w:tab w:val="left" w:pos="708"/>
        </w:tabs>
        <w:spacing w:after="120"/>
        <w:ind w:left="426" w:hanging="426"/>
        <w:rPr>
          <w:rFonts w:ascii="Times New Roman" w:hAnsi="Times New Roman"/>
          <w:sz w:val="22"/>
          <w:szCs w:val="22"/>
        </w:rPr>
      </w:pPr>
      <w:r w:rsidRPr="00ED1A04">
        <w:rPr>
          <w:rFonts w:ascii="Times New Roman" w:hAnsi="Times New Roman"/>
          <w:sz w:val="22"/>
          <w:szCs w:val="22"/>
        </w:rPr>
        <w:t>Hodnota bodu a výše úhrad</w:t>
      </w:r>
      <w:r w:rsidRPr="00ED1A04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B62448" w:rsidRPr="00ED1A04" w:rsidRDefault="00B62448" w:rsidP="00B62448">
      <w:pPr>
        <w:pStyle w:val="Textbodu"/>
        <w:numPr>
          <w:ilvl w:val="0"/>
          <w:numId w:val="61"/>
        </w:numPr>
        <w:spacing w:after="120"/>
        <w:ind w:left="426" w:hanging="426"/>
        <w:rPr>
          <w:sz w:val="22"/>
          <w:szCs w:val="22"/>
        </w:rPr>
      </w:pPr>
      <w:r w:rsidRPr="00ED1A04">
        <w:rPr>
          <w:sz w:val="22"/>
          <w:szCs w:val="22"/>
        </w:rPr>
        <w:t>Výše úhrady se stanoví podle seznamu výkonů úhradou za poskytnuté zdravotní výkony s výslednou hodnotou bodu (</w:t>
      </w:r>
      <w:proofErr w:type="spellStart"/>
      <w:r w:rsidRPr="00ED1A04">
        <w:rPr>
          <w:sz w:val="22"/>
          <w:szCs w:val="22"/>
        </w:rPr>
        <w:t>HB</w:t>
      </w:r>
      <w:r w:rsidRPr="00ED1A04">
        <w:rPr>
          <w:sz w:val="22"/>
          <w:szCs w:val="22"/>
          <w:vertAlign w:val="subscript"/>
        </w:rPr>
        <w:t>red</w:t>
      </w:r>
      <w:proofErr w:type="spellEnd"/>
      <w:r w:rsidRPr="00ED1A04">
        <w:rPr>
          <w:sz w:val="22"/>
          <w:szCs w:val="22"/>
        </w:rPr>
        <w:t>) ve výši hodnoty bodu (HB):</w:t>
      </w:r>
    </w:p>
    <w:p w:rsidR="00ED1A04" w:rsidRPr="00ED1A04" w:rsidRDefault="00B62448" w:rsidP="001A0947">
      <w:pPr>
        <w:pStyle w:val="Textbodu"/>
        <w:numPr>
          <w:ilvl w:val="0"/>
          <w:numId w:val="62"/>
        </w:numPr>
        <w:tabs>
          <w:tab w:val="num" w:pos="786"/>
        </w:tabs>
        <w:spacing w:after="120"/>
        <w:ind w:left="786"/>
        <w:rPr>
          <w:sz w:val="22"/>
          <w:szCs w:val="22"/>
        </w:rPr>
      </w:pPr>
      <w:r w:rsidRPr="00ED1A04">
        <w:rPr>
          <w:sz w:val="22"/>
          <w:szCs w:val="22"/>
        </w:rPr>
        <w:t xml:space="preserve">Pro poskytovatele poskytující hrazené služby v odbornostech 305, 306, 308 a 309 podle seznamu výkonů vykazující výkony odbornosti 910 – psychoterapie podle seznamu výkonů společně s ošetřovacím dnem denního stacionáře podle seznamu </w:t>
      </w:r>
      <w:proofErr w:type="gramStart"/>
      <w:r w:rsidRPr="00ED1A04">
        <w:rPr>
          <w:sz w:val="22"/>
          <w:szCs w:val="22"/>
        </w:rPr>
        <w:t>výkonů  se</w:t>
      </w:r>
      <w:proofErr w:type="gramEnd"/>
      <w:r w:rsidRPr="00ED1A04">
        <w:rPr>
          <w:sz w:val="22"/>
          <w:szCs w:val="22"/>
        </w:rPr>
        <w:t xml:space="preserve"> stanoví hodnota bodu (HB) ve výši 1,15 Kč,   pro poskytovatele poskytující hrazené služby v odbornosti 901 – klinická psychologie  nebo v odbornosti 931 podle seznamu výkonů se stanoví hodnota bodu (HB) ve výši 1,1</w:t>
      </w:r>
      <w:r w:rsidR="00ED1A04" w:rsidRPr="00ED1A04">
        <w:rPr>
          <w:sz w:val="22"/>
          <w:szCs w:val="22"/>
        </w:rPr>
        <w:t>5</w:t>
      </w:r>
      <w:r w:rsidRPr="00ED1A04">
        <w:rPr>
          <w:sz w:val="22"/>
          <w:szCs w:val="22"/>
        </w:rPr>
        <w:t xml:space="preserve"> Kč. </w:t>
      </w:r>
    </w:p>
    <w:p w:rsidR="00B62448" w:rsidRPr="00ED1A04" w:rsidRDefault="00B62448" w:rsidP="001A0947">
      <w:pPr>
        <w:pStyle w:val="Textbodu"/>
        <w:numPr>
          <w:ilvl w:val="0"/>
          <w:numId w:val="62"/>
        </w:numPr>
        <w:tabs>
          <w:tab w:val="num" w:pos="786"/>
        </w:tabs>
        <w:spacing w:after="120"/>
        <w:ind w:left="786"/>
        <w:rPr>
          <w:sz w:val="22"/>
          <w:szCs w:val="22"/>
        </w:rPr>
      </w:pPr>
      <w:r w:rsidRPr="00ED1A04">
        <w:rPr>
          <w:sz w:val="22"/>
          <w:szCs w:val="22"/>
        </w:rPr>
        <w:t>Pro poskytovatele poskytující hemodialyzační péči se stanov</w:t>
      </w:r>
      <w:r w:rsidR="00AB0582" w:rsidRPr="00ED1A04">
        <w:rPr>
          <w:sz w:val="22"/>
          <w:szCs w:val="22"/>
        </w:rPr>
        <w:t xml:space="preserve">í hodnota bodu (HB) ve výši </w:t>
      </w:r>
      <w:r w:rsidR="00ED1A04" w:rsidRPr="00ED1A04">
        <w:rPr>
          <w:sz w:val="22"/>
          <w:szCs w:val="22"/>
        </w:rPr>
        <w:t>0,98</w:t>
      </w:r>
      <w:r w:rsidRPr="00ED1A04">
        <w:rPr>
          <w:sz w:val="22"/>
          <w:szCs w:val="22"/>
        </w:rPr>
        <w:t xml:space="preserve"> Kč, s výjimkou nasmlouvaných výkonů 18530 a 18550 podle seznamu výkonů, pro které se stanov</w:t>
      </w:r>
      <w:r w:rsidR="00ED1A04" w:rsidRPr="00ED1A04">
        <w:rPr>
          <w:sz w:val="22"/>
          <w:szCs w:val="22"/>
        </w:rPr>
        <w:t>í hodnota bodu (HB) ve výši 0,83</w:t>
      </w:r>
      <w:r w:rsidRPr="00ED1A04">
        <w:rPr>
          <w:sz w:val="22"/>
          <w:szCs w:val="22"/>
        </w:rPr>
        <w:t xml:space="preserve"> Kč.</w:t>
      </w:r>
    </w:p>
    <w:p w:rsidR="00C128FA" w:rsidRPr="00ED1A04" w:rsidRDefault="00E3094B" w:rsidP="00C128FA">
      <w:pPr>
        <w:pStyle w:val="Textbodu"/>
        <w:numPr>
          <w:ilvl w:val="0"/>
          <w:numId w:val="47"/>
        </w:numPr>
        <w:tabs>
          <w:tab w:val="clear" w:pos="3060"/>
          <w:tab w:val="num" w:pos="786"/>
        </w:tabs>
        <w:spacing w:after="120"/>
        <w:ind w:left="786"/>
      </w:pPr>
      <w:r w:rsidRPr="00ED1A04">
        <w:rPr>
          <w:color w:val="000000"/>
          <w:sz w:val="22"/>
          <w:szCs w:val="22"/>
        </w:rPr>
        <w:t>Pro poskytovatele poskytující hrazené služby v odbornosti 903 - klinická logopedie podle seznamu výkonů, pro které se stanov</w:t>
      </w:r>
      <w:r w:rsidR="00ED1A04" w:rsidRPr="00ED1A04">
        <w:rPr>
          <w:color w:val="000000"/>
          <w:sz w:val="22"/>
          <w:szCs w:val="22"/>
        </w:rPr>
        <w:t xml:space="preserve">í hodnota bodu  (HB) ve výši 1,07  </w:t>
      </w:r>
      <w:r w:rsidRPr="00ED1A04">
        <w:rPr>
          <w:color w:val="000000"/>
          <w:sz w:val="22"/>
          <w:szCs w:val="22"/>
        </w:rPr>
        <w:t>Kč</w:t>
      </w:r>
      <w:r w:rsidR="00ED1A04" w:rsidRPr="00ED1A04">
        <w:rPr>
          <w:color w:val="000000"/>
          <w:sz w:val="22"/>
          <w:szCs w:val="22"/>
        </w:rPr>
        <w:t>,</w:t>
      </w:r>
      <w:r w:rsidRPr="00ED1A04">
        <w:rPr>
          <w:color w:val="000000"/>
          <w:sz w:val="22"/>
          <w:szCs w:val="22"/>
        </w:rPr>
        <w:t xml:space="preserve"> </w:t>
      </w:r>
      <w:r w:rsidR="00C128FA" w:rsidRPr="00ED1A04">
        <w:t xml:space="preserve"> pro poskytovatele poskytující hrazené služby v odbornosti 905 - zrakový terapeut podle seznamu výkonů , poskytovatele poskytující hrazené služby v odbornosti 919 - adiktolog podle seznamu výkonů a poskytovatele poskytující hrazené služby v odbornosti 927 - </w:t>
      </w:r>
      <w:proofErr w:type="spellStart"/>
      <w:r w:rsidR="00C128FA" w:rsidRPr="00ED1A04">
        <w:t>ortoptista</w:t>
      </w:r>
      <w:proofErr w:type="spellEnd"/>
      <w:r w:rsidR="00C128FA" w:rsidRPr="00ED1A04">
        <w:t xml:space="preserve"> podle seznamu výkonů se stanoví hodnota bodu (HB) ve výši 1,</w:t>
      </w:r>
      <w:r w:rsidR="00ED1A04">
        <w:t>07</w:t>
      </w:r>
      <w:r w:rsidR="00185A07" w:rsidRPr="00ED1A04">
        <w:t xml:space="preserve"> </w:t>
      </w:r>
      <w:r w:rsidR="00C128FA" w:rsidRPr="00ED1A04">
        <w:t xml:space="preserve">Kč. </w:t>
      </w:r>
    </w:p>
    <w:p w:rsidR="00F217FC" w:rsidRPr="00ED1A04" w:rsidRDefault="00F217FC" w:rsidP="00F217FC">
      <w:pPr>
        <w:pStyle w:val="Textbodu"/>
        <w:numPr>
          <w:ilvl w:val="0"/>
          <w:numId w:val="47"/>
        </w:numPr>
        <w:tabs>
          <w:tab w:val="clear" w:pos="3060"/>
          <w:tab w:val="num" w:pos="786"/>
        </w:tabs>
        <w:spacing w:after="120"/>
        <w:ind w:left="786"/>
      </w:pPr>
      <w:r w:rsidRPr="00ED1A04">
        <w:t xml:space="preserve">Pro výkony 43311, 43313, 43315, 43613, 43617, 43627, 43629, 43633 podle seznamu výkonů poskytovaných poskytovateli hrazených služeb v odbornosti 403 – radiační onkologie podle seznamu výkonů se stanoví hodnota bodu (HB) </w:t>
      </w:r>
      <w:r w:rsidR="00ED1A04">
        <w:t>ve výši 0,75</w:t>
      </w:r>
      <w:r w:rsidR="00E65FD8" w:rsidRPr="00ED1A04">
        <w:t xml:space="preserve"> Kč.</w:t>
      </w:r>
    </w:p>
    <w:p w:rsidR="00F217FC" w:rsidRPr="00ED1A04" w:rsidRDefault="00F217FC" w:rsidP="00F217FC">
      <w:pPr>
        <w:pStyle w:val="Textbodu"/>
        <w:numPr>
          <w:ilvl w:val="0"/>
          <w:numId w:val="47"/>
        </w:numPr>
        <w:tabs>
          <w:tab w:val="clear" w:pos="3060"/>
          <w:tab w:val="num" w:pos="786"/>
        </w:tabs>
        <w:spacing w:after="120"/>
        <w:ind w:left="786"/>
      </w:pPr>
      <w:r w:rsidRPr="00ED1A04">
        <w:t xml:space="preserve">Pro výkony 75347, 75348 a 75427 podle seznamu výkonů poskytovaných poskytovateli hrazených služeb v </w:t>
      </w:r>
      <w:proofErr w:type="gramStart"/>
      <w:r w:rsidRPr="00ED1A04">
        <w:t>odbornosti  oftalmologie</w:t>
      </w:r>
      <w:proofErr w:type="gramEnd"/>
      <w:r w:rsidRPr="00ED1A04">
        <w:t xml:space="preserve"> podle seznamu výkonů se stanov</w:t>
      </w:r>
      <w:r w:rsidR="00ED1A04">
        <w:t>í hodnota bodu (HB) ve výši 0,75</w:t>
      </w:r>
      <w:r w:rsidRPr="00ED1A04">
        <w:t xml:space="preserve"> Kč.</w:t>
      </w:r>
    </w:p>
    <w:p w:rsidR="00F217FC" w:rsidRPr="00ED1A04" w:rsidRDefault="00F217FC" w:rsidP="00F217FC">
      <w:pPr>
        <w:pStyle w:val="Textodstavce"/>
        <w:numPr>
          <w:ilvl w:val="0"/>
          <w:numId w:val="47"/>
        </w:numPr>
        <w:tabs>
          <w:tab w:val="clear" w:pos="851"/>
          <w:tab w:val="clear" w:pos="3060"/>
          <w:tab w:val="num" w:pos="786"/>
        </w:tabs>
        <w:spacing w:before="0"/>
        <w:ind w:left="786"/>
      </w:pPr>
      <w:r w:rsidRPr="00ED1A04">
        <w:t>Pro screeningové výkony 15101</w:t>
      </w:r>
      <w:r w:rsidR="00ED1A04">
        <w:t xml:space="preserve">,15103, 15105, </w:t>
      </w:r>
      <w:r w:rsidR="00763264" w:rsidRPr="00ED1A04">
        <w:t>15107</w:t>
      </w:r>
      <w:r w:rsidR="00ED1A04">
        <w:t>, 15440, 15445 a 15950</w:t>
      </w:r>
      <w:r w:rsidRPr="00ED1A04">
        <w:t xml:space="preserve"> podle seznamu výkonů poskytovaných poskytovateli hrazených služeb v odbornosti gastroenterologie podle seznamu výkonů se stanov</w:t>
      </w:r>
      <w:r w:rsidR="00ED1A04">
        <w:t>í hodnota bodu (HB) ve výši 1,10</w:t>
      </w:r>
      <w:r w:rsidRPr="00ED1A04">
        <w:t xml:space="preserve"> Kč a pro poskytovatele poskytujícího novorozenecký screening se stanoví hodnota bodu (HB) ve výši 1</w:t>
      </w:r>
      <w:r w:rsidR="00ED1A04">
        <w:t>,07</w:t>
      </w:r>
      <w:r w:rsidRPr="00ED1A04">
        <w:t xml:space="preserve"> Kč.</w:t>
      </w:r>
    </w:p>
    <w:p w:rsidR="0028469E" w:rsidRPr="00ED1A04" w:rsidRDefault="00EB1EC3" w:rsidP="00B35A03">
      <w:pPr>
        <w:pStyle w:val="Textbodu"/>
        <w:numPr>
          <w:ilvl w:val="0"/>
          <w:numId w:val="0"/>
        </w:numPr>
        <w:spacing w:after="120"/>
        <w:ind w:left="426" w:hanging="786"/>
      </w:pPr>
      <w:r w:rsidRPr="00ED1A04">
        <w:t>2.</w:t>
      </w:r>
      <w:r w:rsidRPr="00ED1A04">
        <w:tab/>
      </w:r>
      <w:r w:rsidR="00B35A03" w:rsidRPr="00ED1A04">
        <w:t>Pro poskytovatele hrazených služeb poskytující specializovanou ambulantní zdravotní péči neuvedenou v bodě 1 se stanoví výše úhrady podle seznamu výkonů úhradou za poskytnuté zdravotní výkony s výslednou hodnotou bodu (</w:t>
      </w:r>
      <w:proofErr w:type="spellStart"/>
      <w:r w:rsidR="00B35A03" w:rsidRPr="00ED1A04">
        <w:t>HB</w:t>
      </w:r>
      <w:r w:rsidR="00B35A03" w:rsidRPr="00ED1A04">
        <w:rPr>
          <w:vertAlign w:val="subscript"/>
        </w:rPr>
        <w:t>red</w:t>
      </w:r>
      <w:proofErr w:type="spellEnd"/>
      <w:r w:rsidR="00B35A03" w:rsidRPr="00ED1A04">
        <w:t>). Hodnota b</w:t>
      </w:r>
      <w:r w:rsidR="00A254EA" w:rsidRPr="00ED1A04">
        <w:t xml:space="preserve">odu (HB) se </w:t>
      </w:r>
      <w:r w:rsidR="002A162F" w:rsidRPr="00ED1A04">
        <w:t>stanoví ve</w:t>
      </w:r>
      <w:r w:rsidR="00ED1A04">
        <w:t xml:space="preserve"> výši 1,10</w:t>
      </w:r>
      <w:r w:rsidR="00B35A03" w:rsidRPr="00ED1A04">
        <w:t xml:space="preserve"> Kč, fixní složka úhr</w:t>
      </w:r>
      <w:r w:rsidR="00857CBE">
        <w:t>ady (FS) se stanoví ve výši 0,4</w:t>
      </w:r>
      <w:r w:rsidR="00B35A03" w:rsidRPr="00ED1A04">
        <w:t xml:space="preserve"> Kč a výsledná hodnota bodu (</w:t>
      </w:r>
      <w:proofErr w:type="spellStart"/>
      <w:r w:rsidR="00B35A03" w:rsidRPr="00ED1A04">
        <w:t>HB</w:t>
      </w:r>
      <w:r w:rsidR="00B35A03" w:rsidRPr="00ED1A04">
        <w:rPr>
          <w:vertAlign w:val="subscript"/>
        </w:rPr>
        <w:t>red</w:t>
      </w:r>
      <w:proofErr w:type="spellEnd"/>
      <w:r w:rsidR="00B35A03" w:rsidRPr="00ED1A04">
        <w:t xml:space="preserve">)se stanoví </w:t>
      </w:r>
      <w:proofErr w:type="gramStart"/>
      <w:r w:rsidR="00B35A03" w:rsidRPr="00ED1A04">
        <w:t xml:space="preserve">takto: </w:t>
      </w:r>
      <w:r w:rsidR="0028469E" w:rsidRPr="00ED1A04">
        <w:t>.</w:t>
      </w:r>
      <w:proofErr w:type="gramEnd"/>
      <w:r w:rsidR="0028469E" w:rsidRPr="00ED1A04">
        <w:t xml:space="preserve"> </w:t>
      </w:r>
    </w:p>
    <w:p w:rsidR="0028469E" w:rsidRPr="00ED1A04" w:rsidRDefault="00080318" w:rsidP="0028469E">
      <w:pPr>
        <w:pStyle w:val="Textbodu"/>
        <w:numPr>
          <w:ilvl w:val="0"/>
          <w:numId w:val="0"/>
        </w:numPr>
        <w:spacing w:after="120"/>
        <w:ind w:left="426"/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HB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red</m:t>
              </m:r>
            </m:sub>
          </m:sSub>
          <m:r>
            <w:rPr>
              <w:rFonts w:ascii="Cambria Math" w:hAnsi="Cambria Math"/>
              <w:vertAlign w:val="subscript"/>
            </w:rPr>
            <m:t>=FS+VS</m:t>
          </m:r>
        </m:oMath>
      </m:oMathPara>
    </w:p>
    <w:p w:rsidR="0028469E" w:rsidRPr="00ED1A04" w:rsidRDefault="0028469E" w:rsidP="0028469E">
      <w:pPr>
        <w:pStyle w:val="Textodstavce"/>
        <w:numPr>
          <w:ilvl w:val="0"/>
          <w:numId w:val="0"/>
        </w:numPr>
        <w:tabs>
          <w:tab w:val="clear" w:pos="851"/>
        </w:tabs>
        <w:ind w:left="426"/>
        <w:rPr>
          <w:szCs w:val="24"/>
        </w:rPr>
      </w:pPr>
      <w:r w:rsidRPr="00ED1A04">
        <w:rPr>
          <w:szCs w:val="24"/>
        </w:rPr>
        <w:t xml:space="preserve">kde </w:t>
      </w:r>
    </w:p>
    <w:p w:rsidR="0028469E" w:rsidRPr="00ED1A04" w:rsidRDefault="00080318" w:rsidP="0028469E">
      <w:pPr>
        <w:pStyle w:val="Textodstavce"/>
        <w:numPr>
          <w:ilvl w:val="0"/>
          <w:numId w:val="0"/>
        </w:numPr>
        <w:tabs>
          <w:tab w:val="clear" w:pos="851"/>
        </w:tabs>
        <w:ind w:left="1418" w:hanging="993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HB</m:t>
            </m:r>
          </m:e>
          <m:sub>
            <m:r>
              <w:rPr>
                <w:rFonts w:ascii="Cambria Math" w:hAnsi="Cambria Math"/>
                <w:vertAlign w:val="subscript"/>
              </w:rPr>
              <m:t>red</m:t>
            </m:r>
          </m:sub>
        </m:sSub>
      </m:oMath>
      <w:r w:rsidR="0028469E" w:rsidRPr="00ED1A04">
        <w:rPr>
          <w:vertAlign w:val="subscript"/>
        </w:rPr>
        <w:tab/>
      </w:r>
      <w:r w:rsidR="0028469E" w:rsidRPr="00ED1A04">
        <w:t>je výsledná hodnota bodu použitá v hodnoceném období pro ocenění poskytnutých zdravotních výkonů</w:t>
      </w:r>
      <w:r w:rsidR="002A162F" w:rsidRPr="00ED1A04">
        <w:t xml:space="preserve">. </w:t>
      </w:r>
      <w:r w:rsidR="00ED1A04">
        <w:t>Hodnocený obdobím je rok 2018</w:t>
      </w:r>
      <w:r w:rsidR="00841BFB" w:rsidRPr="00ED1A04">
        <w:t>.</w:t>
      </w:r>
    </w:p>
    <w:p w:rsidR="0028469E" w:rsidRPr="00ED1A04" w:rsidRDefault="0028469E" w:rsidP="0028469E">
      <w:pPr>
        <w:pStyle w:val="Textodstavce"/>
        <w:numPr>
          <w:ilvl w:val="0"/>
          <w:numId w:val="0"/>
        </w:numPr>
        <w:tabs>
          <w:tab w:val="clear" w:pos="851"/>
        </w:tabs>
        <w:ind w:left="1418" w:hanging="993"/>
      </w:pPr>
      <m:oMath>
        <m:r>
          <w:rPr>
            <w:rFonts w:ascii="Cambria Math" w:hAnsi="Cambria Math"/>
            <w:vertAlign w:val="subscript"/>
          </w:rPr>
          <m:t>FS</m:t>
        </m:r>
      </m:oMath>
      <w:r w:rsidRPr="00ED1A04">
        <w:rPr>
          <w:vertAlign w:val="subscript"/>
        </w:rPr>
        <w:t xml:space="preserve"> </w:t>
      </w:r>
      <w:r w:rsidRPr="00ED1A04">
        <w:rPr>
          <w:vertAlign w:val="subscript"/>
        </w:rPr>
        <w:tab/>
      </w:r>
      <w:r w:rsidRPr="00ED1A04">
        <w:t xml:space="preserve">je fixní složka úhrady </w:t>
      </w:r>
    </w:p>
    <w:p w:rsidR="0028469E" w:rsidRPr="00ED1A04" w:rsidRDefault="0028469E" w:rsidP="0028469E">
      <w:pPr>
        <w:pStyle w:val="Textodstavce"/>
        <w:numPr>
          <w:ilvl w:val="0"/>
          <w:numId w:val="0"/>
        </w:numPr>
        <w:tabs>
          <w:tab w:val="clear" w:pos="851"/>
        </w:tabs>
        <w:ind w:left="1418" w:hanging="993"/>
      </w:pPr>
      <m:oMath>
        <m:r>
          <w:rPr>
            <w:rFonts w:ascii="Cambria Math" w:hAnsi="Cambria Math"/>
            <w:vertAlign w:val="subscript"/>
          </w:rPr>
          <m:t>VS</m:t>
        </m:r>
      </m:oMath>
      <w:r w:rsidRPr="00ED1A04">
        <w:rPr>
          <w:vertAlign w:val="subscript"/>
        </w:rPr>
        <w:tab/>
      </w:r>
      <w:r w:rsidRPr="00ED1A04">
        <w:t>je variabilní složka úhrady spočtená podle vzorce:</w:t>
      </w:r>
    </w:p>
    <w:p w:rsidR="0028469E" w:rsidRPr="00ED1A04" w:rsidRDefault="0028469E" w:rsidP="0028469E">
      <w:pPr>
        <w:pStyle w:val="Textodstavce"/>
        <w:numPr>
          <w:ilvl w:val="0"/>
          <w:numId w:val="0"/>
        </w:numPr>
        <w:tabs>
          <w:tab w:val="clear" w:pos="851"/>
        </w:tabs>
        <w:ind w:firstLine="425"/>
      </w:pPr>
      <m:oMathPara>
        <m:oMath>
          <m:r>
            <w:rPr>
              <w:rFonts w:ascii="Cambria Math" w:hAnsi="Cambria Math"/>
              <w:vertAlign w:val="subscript"/>
            </w:rPr>
            <m:t>VS=</m:t>
          </m:r>
          <m:d>
            <m:dPr>
              <m:ctrlPr>
                <w:rPr>
                  <w:rFonts w:ascii="Cambria Math" w:hAnsi="Cambria Math"/>
                  <w:i/>
                  <w:vertAlign w:val="subscript"/>
                </w:rPr>
              </m:ctrlPr>
            </m:dPr>
            <m:e>
              <m:r>
                <w:rPr>
                  <w:rFonts w:ascii="Cambria Math" w:hAnsi="Cambria Math"/>
                  <w:vertAlign w:val="subscript"/>
                </w:rPr>
                <m:t>HB-FS</m:t>
              </m:r>
            </m:e>
          </m:d>
          <m:r>
            <w:rPr>
              <w:rFonts w:ascii="Cambria Math" w:hAnsi="Cambria Math"/>
              <w:vertAlign w:val="subscript"/>
            </w:rPr>
            <m:t>*min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vertAlign w:val="subscript"/>
                </w:rPr>
              </m:ctrlPr>
            </m:dPr>
            <m:e>
              <m:r>
                <w:rPr>
                  <w:rFonts w:ascii="Cambria Math" w:hAnsi="Cambria Math"/>
                  <w:vertAlign w:val="subscript"/>
                </w:rPr>
                <m:t>1;</m:t>
              </m:r>
              <m:d>
                <m:d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PB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ref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UOP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PB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ho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UOP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ho</m:t>
                              </m:r>
                            </m:sub>
                          </m:sSub>
                        </m:den>
                      </m:f>
                    </m:den>
                  </m:f>
                </m:e>
              </m:d>
            </m:e>
          </m:d>
        </m:oMath>
      </m:oMathPara>
    </w:p>
    <w:p w:rsidR="0028469E" w:rsidRPr="00ED1A04" w:rsidRDefault="0028469E" w:rsidP="0028469E">
      <w:pPr>
        <w:pStyle w:val="Textodstavce"/>
        <w:numPr>
          <w:ilvl w:val="0"/>
          <w:numId w:val="0"/>
        </w:numPr>
        <w:tabs>
          <w:tab w:val="clear" w:pos="851"/>
        </w:tabs>
        <w:ind w:left="425" w:firstLine="425"/>
      </w:pPr>
      <w:r w:rsidRPr="00ED1A04">
        <w:t>kde:</w:t>
      </w:r>
    </w:p>
    <w:p w:rsidR="00B73681" w:rsidRPr="00ED1A04" w:rsidRDefault="0028469E" w:rsidP="00841BFB">
      <w:pPr>
        <w:pStyle w:val="Textodstavce"/>
        <w:numPr>
          <w:ilvl w:val="0"/>
          <w:numId w:val="0"/>
        </w:numPr>
        <w:tabs>
          <w:tab w:val="clear" w:pos="851"/>
        </w:tabs>
        <w:ind w:firstLine="425"/>
      </w:pPr>
      <m:oMath>
        <m:r>
          <w:rPr>
            <w:rFonts w:ascii="Cambria Math" w:hAnsi="Cambria Math"/>
            <w:vertAlign w:val="subscript"/>
          </w:rPr>
          <m:t>HB</m:t>
        </m:r>
      </m:oMath>
      <w:r w:rsidRPr="00ED1A04">
        <w:rPr>
          <w:vertAlign w:val="subscript"/>
        </w:rPr>
        <w:tab/>
      </w:r>
      <w:r w:rsidRPr="00ED1A04">
        <w:t>je hodnota bodu</w:t>
      </w:r>
    </w:p>
    <w:p w:rsidR="00841BFB" w:rsidRPr="00ED1A04" w:rsidRDefault="0028469E" w:rsidP="00841BFB">
      <w:pPr>
        <w:pStyle w:val="Textodstavce"/>
        <w:numPr>
          <w:ilvl w:val="0"/>
          <w:numId w:val="0"/>
        </w:numPr>
        <w:ind w:left="425"/>
      </w:pPr>
      <w:r w:rsidRPr="00ED1A04"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PB</m:t>
            </m:r>
          </m:e>
          <m:sub>
            <m:r>
              <w:rPr>
                <w:rFonts w:ascii="Cambria Math" w:hAnsi="Cambria Math"/>
                <w:vertAlign w:val="subscript"/>
              </w:rPr>
              <m:t>ref</m:t>
            </m:r>
          </m:sub>
        </m:sSub>
      </m:oMath>
      <w:r w:rsidRPr="00ED1A04">
        <w:rPr>
          <w:vertAlign w:val="subscript"/>
        </w:rPr>
        <w:tab/>
      </w:r>
      <w:r w:rsidRPr="00ED1A04">
        <w:rPr>
          <w:szCs w:val="22"/>
        </w:rPr>
        <w:t xml:space="preserve">celkový </w:t>
      </w:r>
      <w:proofErr w:type="gramStart"/>
      <w:r w:rsidRPr="00ED1A04">
        <w:rPr>
          <w:szCs w:val="22"/>
        </w:rPr>
        <w:t xml:space="preserve">počet </w:t>
      </w:r>
      <w:r w:rsidR="00841BFB" w:rsidRPr="00ED1A04">
        <w:rPr>
          <w:szCs w:val="22"/>
        </w:rPr>
        <w:t xml:space="preserve"> </w:t>
      </w:r>
      <w:r w:rsidRPr="00ED1A04">
        <w:rPr>
          <w:szCs w:val="22"/>
        </w:rPr>
        <w:t>poskytovatelem</w:t>
      </w:r>
      <w:proofErr w:type="gramEnd"/>
      <w:r w:rsidRPr="00ED1A04">
        <w:rPr>
          <w:szCs w:val="22"/>
        </w:rPr>
        <w:t xml:space="preserve"> vykázaných a zdravotní pojišťovnou uznaných bodů v referenčním období</w:t>
      </w:r>
      <w:r w:rsidR="00841BFB" w:rsidRPr="00ED1A04">
        <w:rPr>
          <w:szCs w:val="22"/>
        </w:rPr>
        <w:t>.</w:t>
      </w:r>
      <w:r w:rsidR="00ED1A04">
        <w:rPr>
          <w:szCs w:val="22"/>
        </w:rPr>
        <w:t xml:space="preserve"> Referenčním obdobím je rok 2016</w:t>
      </w:r>
      <w:r w:rsidR="00841BFB" w:rsidRPr="00ED1A04">
        <w:rPr>
          <w:szCs w:val="22"/>
        </w:rPr>
        <w:t xml:space="preserve">. Započítávají se sem všechny </w:t>
      </w:r>
      <w:r w:rsidR="00841BFB" w:rsidRPr="00ED1A04">
        <w:t>body přepočtené podle seznamu výkonů ve znění účinném k 1. lednu 201</w:t>
      </w:r>
      <w:r w:rsidR="00ED1A04">
        <w:t>8</w:t>
      </w:r>
      <w:r w:rsidR="00841BFB" w:rsidRPr="00ED1A04">
        <w:t>, nejsou započítány body za hrazené služby poskytnuté zahraničním pojištěncům.</w:t>
      </w:r>
      <w:r w:rsidR="00952D0F" w:rsidRPr="00ED1A04">
        <w:t xml:space="preserve"> Hodnotu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PB</m:t>
            </m:r>
          </m:e>
          <m:sub>
            <m:r>
              <w:rPr>
                <w:rFonts w:ascii="Cambria Math" w:hAnsi="Cambria Math"/>
                <w:vertAlign w:val="subscript"/>
              </w:rPr>
              <m:t>ref</m:t>
            </m:r>
          </m:sub>
        </m:sSub>
        <m:r>
          <w:rPr>
            <w:rFonts w:ascii="Cambria Math" w:hAnsi="Cambria Math"/>
            <w:vertAlign w:val="subscript"/>
          </w:rPr>
          <m:t xml:space="preserve">  </m:t>
        </m:r>
      </m:oMath>
      <w:r w:rsidR="00952D0F" w:rsidRPr="00ED1A04">
        <w:t>oznámí zdravotní pojišťovna p</w:t>
      </w:r>
      <w:r w:rsidR="00700E51" w:rsidRPr="00ED1A04">
        <w:t xml:space="preserve">oskytovateli nejpozději do 30. dubna </w:t>
      </w:r>
      <w:r w:rsidR="00ED1A04">
        <w:t>2018</w:t>
      </w:r>
      <w:r w:rsidR="00952D0F" w:rsidRPr="00ED1A04">
        <w:t>.</w:t>
      </w:r>
    </w:p>
    <w:p w:rsidR="0028469E" w:rsidRPr="00ED1A04" w:rsidRDefault="00080318" w:rsidP="00841BFB">
      <w:pPr>
        <w:pStyle w:val="Textodstavce"/>
        <w:numPr>
          <w:ilvl w:val="0"/>
          <w:numId w:val="0"/>
        </w:numPr>
        <w:tabs>
          <w:tab w:val="clear" w:pos="851"/>
        </w:tabs>
        <w:ind w:firstLine="425"/>
        <w:rPr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PB</m:t>
            </m:r>
          </m:e>
          <m:sub>
            <m:r>
              <w:rPr>
                <w:rFonts w:ascii="Cambria Math" w:hAnsi="Cambria Math"/>
                <w:vertAlign w:val="subscript"/>
              </w:rPr>
              <m:t>ho</m:t>
            </m:r>
          </m:sub>
        </m:sSub>
      </m:oMath>
      <w:r w:rsidR="0028469E" w:rsidRPr="00ED1A04">
        <w:rPr>
          <w:vertAlign w:val="subscript"/>
        </w:rPr>
        <w:tab/>
      </w:r>
      <w:proofErr w:type="gramStart"/>
      <w:r w:rsidR="00841BFB" w:rsidRPr="00ED1A04">
        <w:rPr>
          <w:szCs w:val="22"/>
        </w:rPr>
        <w:t xml:space="preserve">celkový </w:t>
      </w:r>
      <w:r w:rsidR="0028469E" w:rsidRPr="00ED1A04">
        <w:rPr>
          <w:szCs w:val="22"/>
        </w:rPr>
        <w:t xml:space="preserve"> poskytovatelem</w:t>
      </w:r>
      <w:proofErr w:type="gramEnd"/>
      <w:r w:rsidR="0028469E" w:rsidRPr="00ED1A04">
        <w:rPr>
          <w:szCs w:val="22"/>
        </w:rPr>
        <w:t xml:space="preserve"> vykázaných a zdravotní pojišťovnou uznaných bodů v hodnoceném období</w:t>
      </w:r>
    </w:p>
    <w:p w:rsidR="0028469E" w:rsidRPr="00ED1A04" w:rsidRDefault="00841BFB" w:rsidP="00841BFB">
      <w:pPr>
        <w:pStyle w:val="Textodstavce"/>
        <w:numPr>
          <w:ilvl w:val="0"/>
          <w:numId w:val="0"/>
        </w:numPr>
        <w:tabs>
          <w:tab w:val="clear" w:pos="851"/>
        </w:tabs>
        <w:rPr>
          <w:vertAlign w:val="subscript"/>
        </w:rPr>
      </w:pPr>
      <m:oMath>
        <m:r>
          <w:rPr>
            <w:rFonts w:ascii="Cambria Math" w:hAnsi="Cambria Math"/>
            <w:vertAlign w:val="subscript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UOP</m:t>
            </m:r>
          </m:e>
          <m:sub>
            <m:r>
              <w:rPr>
                <w:rFonts w:ascii="Cambria Math" w:hAnsi="Cambria Math"/>
                <w:vertAlign w:val="subscript"/>
              </w:rPr>
              <m:t>ref</m:t>
            </m:r>
          </m:sub>
        </m:sSub>
      </m:oMath>
      <w:r w:rsidR="0028469E" w:rsidRPr="00ED1A04">
        <w:rPr>
          <w:vertAlign w:val="subscript"/>
        </w:rPr>
        <w:tab/>
      </w:r>
      <w:r w:rsidR="0028469E" w:rsidRPr="00ED1A04">
        <w:rPr>
          <w:szCs w:val="22"/>
        </w:rPr>
        <w:t>počet unikátních pojištěnců v </w:t>
      </w:r>
      <w:r w:rsidR="0028469E" w:rsidRPr="00ED1A04">
        <w:t>referenčním období</w:t>
      </w:r>
      <w:r w:rsidR="00952D0F" w:rsidRPr="00ED1A04">
        <w:t xml:space="preserve">. Hodnotu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UOP</m:t>
            </m:r>
          </m:e>
          <m:sub>
            <m:r>
              <w:rPr>
                <w:rFonts w:ascii="Cambria Math" w:hAnsi="Cambria Math"/>
                <w:vertAlign w:val="subscript"/>
              </w:rPr>
              <m:t>ref</m:t>
            </m:r>
          </m:sub>
        </m:sSub>
      </m:oMath>
      <w:r w:rsidR="00952D0F" w:rsidRPr="00ED1A04">
        <w:t xml:space="preserve"> oznámí zdravotní pojišťovna p</w:t>
      </w:r>
      <w:r w:rsidR="00700E51" w:rsidRPr="00ED1A04">
        <w:t xml:space="preserve">oskytovateli nejpozději do 30. dubna </w:t>
      </w:r>
      <w:r w:rsidR="00ED1A04">
        <w:t>2018</w:t>
      </w:r>
      <w:r w:rsidR="00700E51" w:rsidRPr="00ED1A04">
        <w:t>.</w:t>
      </w:r>
    </w:p>
    <w:p w:rsidR="0028469E" w:rsidRPr="00ED1A04" w:rsidRDefault="00080318" w:rsidP="00841BFB">
      <w:pPr>
        <w:pStyle w:val="Textodstavce"/>
        <w:numPr>
          <w:ilvl w:val="0"/>
          <w:numId w:val="0"/>
        </w:numPr>
        <w:tabs>
          <w:tab w:val="clear" w:pos="851"/>
        </w:tabs>
        <w:ind w:firstLine="425"/>
        <w:rPr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UOP</m:t>
            </m:r>
          </m:e>
          <m:sub>
            <m:r>
              <w:rPr>
                <w:rFonts w:ascii="Cambria Math" w:hAnsi="Cambria Math"/>
                <w:vertAlign w:val="subscript"/>
              </w:rPr>
              <m:t>ho</m:t>
            </m:r>
          </m:sub>
        </m:sSub>
      </m:oMath>
      <w:r w:rsidR="0028469E" w:rsidRPr="00ED1A04">
        <w:rPr>
          <w:vertAlign w:val="subscript"/>
        </w:rPr>
        <w:tab/>
      </w:r>
      <w:r w:rsidR="0028469E" w:rsidRPr="00ED1A04">
        <w:rPr>
          <w:szCs w:val="22"/>
        </w:rPr>
        <w:t>počet unikátních pojištěnců v hodnoceném období</w:t>
      </w:r>
      <w:r w:rsidR="0028469E" w:rsidRPr="00ED1A04">
        <w:rPr>
          <w:bCs/>
        </w:rPr>
        <w:t xml:space="preserve">, do kterého se nezahrnou unikátní pojištěnci, na které </w:t>
      </w:r>
      <w:r w:rsidR="00141E6A" w:rsidRPr="00ED1A04">
        <w:rPr>
          <w:bCs/>
        </w:rPr>
        <w:t>byl vykázán pouze zdravotní výkon 09513</w:t>
      </w:r>
    </w:p>
    <w:p w:rsidR="0028469E" w:rsidRPr="00ED1A04" w:rsidRDefault="0028469E" w:rsidP="00841BFB">
      <w:pPr>
        <w:pStyle w:val="Textodstavce"/>
        <w:numPr>
          <w:ilvl w:val="0"/>
          <w:numId w:val="0"/>
        </w:numPr>
        <w:tabs>
          <w:tab w:val="clear" w:pos="851"/>
        </w:tabs>
        <w:ind w:firstLine="425"/>
        <w:rPr>
          <w:szCs w:val="22"/>
        </w:rPr>
      </w:pPr>
      <w:r w:rsidRPr="00ED1A04">
        <w:rPr>
          <w:szCs w:val="22"/>
        </w:rPr>
        <w:t>min</w:t>
      </w:r>
      <w:r w:rsidRPr="00ED1A04">
        <w:rPr>
          <w:szCs w:val="22"/>
        </w:rPr>
        <w:tab/>
        <w:t>funkce minimum, která vybere z oboru hodnot hodnotu nejnižší</w:t>
      </w:r>
    </w:p>
    <w:p w:rsidR="0028469E" w:rsidRPr="00ED1A04" w:rsidRDefault="0028469E" w:rsidP="0028469E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left="709"/>
      </w:pPr>
    </w:p>
    <w:p w:rsidR="00841BFB" w:rsidRPr="00ED1A04" w:rsidRDefault="00841BFB" w:rsidP="00841BF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</w:pPr>
      <w:r w:rsidRPr="00ED1A04">
        <w:t>Unikátním pojištěncem se pro účely této vyhlášky rozumí jeden pojištěnec příslušné zdravotní pojišťovny ošetřený poskytovatelem v dané odbornosti v hodnoceném nebo referenčním období alespoň jednou, s tím, že není rozhodné, zda se jedná o ošetření v rámci vlastních zdravotních služeb nebo zdravotních služeb vyžádaných. Pokud byl tento pojištěnec poskytovatelem v dané odbornosti ošetřen v příslušném hodnoceném období nebo referenčním období vícekrát, zahrnuje se do počtu unikátních pojištěnců příslušné zdravotní pojišťovny ošetřených v dané odbornosti pouze jednou.</w:t>
      </w:r>
    </w:p>
    <w:p w:rsidR="00952D0F" w:rsidRPr="00ED1A04" w:rsidRDefault="00952D0F" w:rsidP="00841BF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</w:pPr>
    </w:p>
    <w:p w:rsidR="0028469E" w:rsidRPr="00ED1A04" w:rsidRDefault="0028469E" w:rsidP="0028469E">
      <w:pPr>
        <w:pStyle w:val="Textpsmene"/>
        <w:numPr>
          <w:ilvl w:val="0"/>
          <w:numId w:val="0"/>
        </w:numPr>
        <w:tabs>
          <w:tab w:val="left" w:pos="708"/>
        </w:tabs>
      </w:pPr>
      <w:r w:rsidRPr="00ED1A04">
        <w:tab/>
      </w:r>
    </w:p>
    <w:p w:rsidR="00921916" w:rsidRPr="00ED1A04" w:rsidRDefault="000809F3" w:rsidP="00B73681">
      <w:pPr>
        <w:pStyle w:val="Odstavecseseznamem"/>
        <w:numPr>
          <w:ilvl w:val="0"/>
          <w:numId w:val="49"/>
        </w:numPr>
        <w:tabs>
          <w:tab w:val="clear" w:pos="3060"/>
        </w:tabs>
        <w:ind w:left="426"/>
        <w:rPr>
          <w:szCs w:val="22"/>
        </w:rPr>
      </w:pPr>
      <w:r w:rsidRPr="00ED1A04">
        <w:rPr>
          <w:szCs w:val="22"/>
        </w:rPr>
        <w:t xml:space="preserve">Pokud poskytovatel odůvodní </w:t>
      </w:r>
      <w:r w:rsidR="005D1B30" w:rsidRPr="00ED1A04">
        <w:rPr>
          <w:szCs w:val="22"/>
        </w:rPr>
        <w:t>nezbytnost posk</w:t>
      </w:r>
      <w:r w:rsidR="00CA681F" w:rsidRPr="00ED1A04">
        <w:rPr>
          <w:szCs w:val="22"/>
        </w:rPr>
        <w:t>y</w:t>
      </w:r>
      <w:r w:rsidR="005D1B30" w:rsidRPr="00ED1A04">
        <w:rPr>
          <w:szCs w:val="22"/>
        </w:rPr>
        <w:t xml:space="preserve">tnutí </w:t>
      </w:r>
      <w:r w:rsidRPr="00ED1A04">
        <w:rPr>
          <w:szCs w:val="24"/>
        </w:rPr>
        <w:t>hrazen</w:t>
      </w:r>
      <w:r w:rsidR="005D1B30" w:rsidRPr="00ED1A04">
        <w:rPr>
          <w:szCs w:val="24"/>
        </w:rPr>
        <w:t>ých</w:t>
      </w:r>
      <w:r w:rsidRPr="00ED1A04">
        <w:rPr>
          <w:szCs w:val="24"/>
        </w:rPr>
        <w:t xml:space="preserve"> služ</w:t>
      </w:r>
      <w:r w:rsidR="005D1B30" w:rsidRPr="00ED1A04">
        <w:rPr>
          <w:szCs w:val="24"/>
        </w:rPr>
        <w:t>eb</w:t>
      </w:r>
      <w:r w:rsidRPr="00ED1A04">
        <w:rPr>
          <w:szCs w:val="24"/>
        </w:rPr>
        <w:t xml:space="preserve"> pojištěncům, na které poskytovatel vykázal více bodů, než je jeho referenční průměr na jednoho unikátního pojištěnce, na jejichž základě došlo v hodnoceném období k překročení referenčního průměrného počtu bodů na jednoho unikátního pojištěnce (</w:t>
      </w:r>
      <w:proofErr w:type="spellStart"/>
      <w:r w:rsidRPr="00ED1A04">
        <w:rPr>
          <w:szCs w:val="24"/>
        </w:rPr>
        <w:t>PB</w:t>
      </w:r>
      <w:r w:rsidRPr="00ED1A04">
        <w:rPr>
          <w:szCs w:val="24"/>
          <w:vertAlign w:val="subscript"/>
        </w:rPr>
        <w:t>ref</w:t>
      </w:r>
      <w:proofErr w:type="spellEnd"/>
      <w:r w:rsidRPr="00ED1A04">
        <w:rPr>
          <w:szCs w:val="24"/>
        </w:rPr>
        <w:t>/</w:t>
      </w:r>
      <w:proofErr w:type="spellStart"/>
      <w:r w:rsidRPr="00ED1A04">
        <w:rPr>
          <w:szCs w:val="24"/>
        </w:rPr>
        <w:t>UOP</w:t>
      </w:r>
      <w:r w:rsidRPr="00ED1A04">
        <w:rPr>
          <w:szCs w:val="24"/>
          <w:vertAlign w:val="subscript"/>
        </w:rPr>
        <w:t>ref</w:t>
      </w:r>
      <w:proofErr w:type="spellEnd"/>
      <w:r w:rsidRPr="00ED1A04">
        <w:rPr>
          <w:szCs w:val="24"/>
        </w:rPr>
        <w:t>), nezapočítá se pro účely výpočtu výsledné hodnoty bodu (</w:t>
      </w:r>
      <w:proofErr w:type="spellStart"/>
      <w:r w:rsidRPr="00ED1A04">
        <w:rPr>
          <w:szCs w:val="24"/>
        </w:rPr>
        <w:t>HB</w:t>
      </w:r>
      <w:r w:rsidRPr="00ED1A04">
        <w:rPr>
          <w:szCs w:val="24"/>
          <w:vertAlign w:val="subscript"/>
        </w:rPr>
        <w:t>red</w:t>
      </w:r>
      <w:proofErr w:type="spellEnd"/>
      <w:r w:rsidRPr="00ED1A04">
        <w:rPr>
          <w:szCs w:val="24"/>
        </w:rPr>
        <w:t>) počet bodů za tyto hrazené služby do celkového počtu bodů v hodnoceném období (</w:t>
      </w:r>
      <w:proofErr w:type="spellStart"/>
      <w:r w:rsidRPr="00ED1A04">
        <w:rPr>
          <w:szCs w:val="24"/>
        </w:rPr>
        <w:t>PB</w:t>
      </w:r>
      <w:r w:rsidRPr="00ED1A04">
        <w:rPr>
          <w:szCs w:val="24"/>
          <w:vertAlign w:val="subscript"/>
        </w:rPr>
        <w:t>ho</w:t>
      </w:r>
      <w:proofErr w:type="spellEnd"/>
      <w:r w:rsidRPr="00ED1A04">
        <w:rPr>
          <w:szCs w:val="24"/>
        </w:rPr>
        <w:t>).</w:t>
      </w:r>
      <w:r w:rsidR="00BF251F" w:rsidRPr="00ED1A04">
        <w:rPr>
          <w:szCs w:val="22"/>
        </w:rPr>
        <w:t xml:space="preserve"> </w:t>
      </w:r>
    </w:p>
    <w:p w:rsidR="00B73681" w:rsidRPr="00ED1A04" w:rsidRDefault="00B73681" w:rsidP="00B73681">
      <w:pPr>
        <w:pStyle w:val="Odstavecseseznamem"/>
        <w:ind w:left="426"/>
        <w:rPr>
          <w:szCs w:val="22"/>
        </w:rPr>
      </w:pPr>
    </w:p>
    <w:p w:rsidR="0028469E" w:rsidRPr="00ED1A04" w:rsidRDefault="0028469E" w:rsidP="00A94240">
      <w:pPr>
        <w:numPr>
          <w:ilvl w:val="0"/>
          <w:numId w:val="49"/>
        </w:numPr>
        <w:spacing w:after="120"/>
        <w:ind w:left="426" w:hanging="426"/>
        <w:rPr>
          <w:szCs w:val="22"/>
        </w:rPr>
      </w:pPr>
      <w:r w:rsidRPr="00ED1A04">
        <w:t>U poskytovatele, který v referenčním období neexistoval, popřípadě který</w:t>
      </w:r>
      <w:r w:rsidRPr="00ED1A04">
        <w:rPr>
          <w:szCs w:val="22"/>
        </w:rPr>
        <w:t xml:space="preserve"> neposkytoval péči v dané odbornosti, použije zdravotní pojišťovna pro účely výpočtu výsledné hodnoty bodu průměrné počty bodů</w:t>
      </w:r>
      <w:r w:rsidRPr="00ED1A04">
        <w:rPr>
          <w:b/>
          <w:szCs w:val="22"/>
        </w:rPr>
        <w:t xml:space="preserve"> </w:t>
      </w:r>
      <w:r w:rsidRPr="00ED1A04">
        <w:rPr>
          <w:szCs w:val="22"/>
        </w:rPr>
        <w:t>na jednoho unikátního pojištěnce ošetřeného v dané odbornosti za referenční období srovnatelných poskytovatelů.</w:t>
      </w:r>
    </w:p>
    <w:p w:rsidR="0028469E" w:rsidRPr="00ED1A04" w:rsidRDefault="0028469E" w:rsidP="00A94240">
      <w:pPr>
        <w:numPr>
          <w:ilvl w:val="0"/>
          <w:numId w:val="49"/>
        </w:numPr>
        <w:tabs>
          <w:tab w:val="num" w:pos="426"/>
        </w:tabs>
        <w:spacing w:after="120"/>
        <w:ind w:left="426" w:hanging="426"/>
      </w:pPr>
      <w:r w:rsidRPr="00ED1A04">
        <w:lastRenderedPageBreak/>
        <w:t xml:space="preserve">U poskytovatele, kde oproti referenčnímu období dojde vlivem změny nasmlouvaného rozsahu poskytovaných hrazených služeb v některé odbornosti k nárůstu průměrného počtu bodů na jednoho unikátního pojištěnce, se objem počtu bodů podle bodu </w:t>
      </w:r>
      <w:r w:rsidR="00B35A03" w:rsidRPr="00ED1A04">
        <w:t>2</w:t>
      </w:r>
      <w:r w:rsidRPr="00ED1A04">
        <w:t xml:space="preserve"> navýší o počet bodů, který odpovídá poskytovatelem vykázaným a zdravotní pojišťovnou uznaným nově nasmlouvaným zdravotním výkonům. </w:t>
      </w:r>
    </w:p>
    <w:p w:rsidR="0028469E" w:rsidRPr="00ED1A04" w:rsidRDefault="0028469E" w:rsidP="00A94240">
      <w:pPr>
        <w:numPr>
          <w:ilvl w:val="0"/>
          <w:numId w:val="49"/>
        </w:numPr>
        <w:spacing w:after="120"/>
        <w:ind w:left="426" w:hanging="426"/>
      </w:pPr>
      <w:r w:rsidRPr="00ED1A04">
        <w:rPr>
          <w:szCs w:val="22"/>
        </w:rPr>
        <w:t xml:space="preserve">Výpočet výsledné hodnoty bodu v dané odbornosti podle bodu </w:t>
      </w:r>
      <w:r w:rsidR="00B35A03" w:rsidRPr="00ED1A04">
        <w:rPr>
          <w:szCs w:val="22"/>
        </w:rPr>
        <w:t>2</w:t>
      </w:r>
      <w:r w:rsidRPr="00ED1A04">
        <w:rPr>
          <w:szCs w:val="22"/>
        </w:rPr>
        <w:t xml:space="preserve"> se nepoužije:</w:t>
      </w:r>
    </w:p>
    <w:p w:rsidR="0028469E" w:rsidRPr="00ED1A04" w:rsidRDefault="0028469E" w:rsidP="00A94240">
      <w:pPr>
        <w:pStyle w:val="Textodstavce"/>
        <w:numPr>
          <w:ilvl w:val="1"/>
          <w:numId w:val="49"/>
        </w:numPr>
        <w:tabs>
          <w:tab w:val="clear" w:pos="851"/>
        </w:tabs>
        <w:ind w:left="709" w:hanging="283"/>
      </w:pPr>
      <w:r w:rsidRPr="00ED1A04">
        <w:t xml:space="preserve">v případě poskytovatele, který v referenčním nebo hodnoceném období v rámci jedné odbornosti ošetřil 100 a méně unikátních pojištěnců, při nasmlouvané kapacitě poskytovaných hrazených služeb nejméně 30 ordinačních hodin týdně. V případě nasmlouvané kapacity poskytovaných hrazených služeb menší než 30 ordinačních hodin týdně se limit 100 ošetřených unikátních pojištěnců přepočítává koeficientem n/30, kde n se rovná kapacitě nasmlouvaných hrazených služeb pro danou odbornost, </w:t>
      </w:r>
    </w:p>
    <w:p w:rsidR="00745E66" w:rsidRPr="00ED1A04" w:rsidRDefault="00B666D6" w:rsidP="00A94240">
      <w:pPr>
        <w:pStyle w:val="Textodstavce"/>
        <w:numPr>
          <w:ilvl w:val="1"/>
          <w:numId w:val="49"/>
        </w:numPr>
        <w:tabs>
          <w:tab w:val="clear" w:pos="851"/>
        </w:tabs>
        <w:ind w:left="709" w:hanging="283"/>
      </w:pPr>
      <w:r w:rsidRPr="00ED1A04">
        <w:t xml:space="preserve">u výkonů </w:t>
      </w:r>
      <w:r w:rsidR="00745E66" w:rsidRPr="00ED1A04">
        <w:t>09543</w:t>
      </w:r>
      <w:r w:rsidR="00857CBE">
        <w:t>, který má</w:t>
      </w:r>
      <w:r w:rsidR="00205BBE" w:rsidRPr="00ED1A04">
        <w:t xml:space="preserve"> hodnotu 30,- Kč</w:t>
      </w:r>
      <w:r w:rsidR="00675E56">
        <w:t>.</w:t>
      </w:r>
    </w:p>
    <w:p w:rsidR="0028469E" w:rsidRDefault="0028469E" w:rsidP="00A94240">
      <w:pPr>
        <w:pStyle w:val="Textodstavce"/>
        <w:numPr>
          <w:ilvl w:val="1"/>
          <w:numId w:val="49"/>
        </w:numPr>
        <w:tabs>
          <w:tab w:val="clear" w:pos="851"/>
        </w:tabs>
        <w:ind w:left="709" w:hanging="283"/>
      </w:pPr>
      <w:r w:rsidRPr="00ED1A04">
        <w:t>v případě hrazených služeb poskytovaných zahraničním pojištěncům</w:t>
      </w:r>
      <w:r w:rsidR="00103702" w:rsidRPr="00ED1A04">
        <w:t>.</w:t>
      </w:r>
      <w:r w:rsidRPr="00ED1A04">
        <w:t xml:space="preserve"> </w:t>
      </w:r>
    </w:p>
    <w:p w:rsidR="00044D0D" w:rsidRPr="00ED1A04" w:rsidRDefault="00044D0D" w:rsidP="00A94240">
      <w:pPr>
        <w:pStyle w:val="Textodstavce"/>
        <w:numPr>
          <w:ilvl w:val="1"/>
          <w:numId w:val="49"/>
        </w:numPr>
        <w:tabs>
          <w:tab w:val="clear" w:pos="851"/>
        </w:tabs>
        <w:ind w:left="709" w:hanging="283"/>
      </w:pPr>
      <w:r>
        <w:t>u výkonů odbornosti 305, 306, 308 a 309.</w:t>
      </w:r>
    </w:p>
    <w:p w:rsidR="0028469E" w:rsidRPr="00ED1A04" w:rsidRDefault="0028469E" w:rsidP="0028469E">
      <w:pPr>
        <w:pStyle w:val="Textodstavce"/>
        <w:numPr>
          <w:ilvl w:val="0"/>
          <w:numId w:val="0"/>
        </w:numPr>
        <w:tabs>
          <w:tab w:val="clear" w:pos="851"/>
        </w:tabs>
        <w:ind w:left="709"/>
      </w:pPr>
      <w:r w:rsidRPr="00ED1A04">
        <w:t>V těchto případech se výkony hradí výslednou hodnotou bodu (</w:t>
      </w:r>
      <w:proofErr w:type="spellStart"/>
      <w:r w:rsidRPr="00ED1A04">
        <w:t>HB</w:t>
      </w:r>
      <w:r w:rsidRPr="00ED1A04">
        <w:rPr>
          <w:vertAlign w:val="subscript"/>
        </w:rPr>
        <w:t>red</w:t>
      </w:r>
      <w:proofErr w:type="spellEnd"/>
      <w:r w:rsidR="00675E56">
        <w:t>) 1,10</w:t>
      </w:r>
      <w:r w:rsidRPr="00ED1A04">
        <w:t xml:space="preserve"> Kč</w:t>
      </w:r>
      <w:r w:rsidR="00103702" w:rsidRPr="00ED1A04">
        <w:t>.</w:t>
      </w:r>
      <w:r w:rsidRPr="00ED1A04">
        <w:t xml:space="preserve"> </w:t>
      </w:r>
    </w:p>
    <w:p w:rsidR="00721155" w:rsidRPr="00ED1A04" w:rsidRDefault="0028469E" w:rsidP="00B73681">
      <w:pPr>
        <w:numPr>
          <w:ilvl w:val="0"/>
          <w:numId w:val="49"/>
        </w:numPr>
        <w:spacing w:after="120"/>
        <w:ind w:left="426" w:hanging="426"/>
      </w:pPr>
      <w:r w:rsidRPr="00ED1A04">
        <w:t xml:space="preserve">Měsíční předběžná úhrada se poskytne poskytovateli ve výši jedné dvanáctiny </w:t>
      </w:r>
      <w:r w:rsidR="00675E56">
        <w:t>107</w:t>
      </w:r>
      <w:r w:rsidR="001E73D1" w:rsidRPr="00ED1A04">
        <w:t xml:space="preserve"> % </w:t>
      </w:r>
      <w:r w:rsidRPr="00ED1A04">
        <w:t>objemu úhrady za referenční období. Předběžné úhrady za hodnocené období se finančně vypořádají v rámci celkového finančního vypořádání, včetně regulačních omezení,</w:t>
      </w:r>
      <w:r w:rsidRPr="00ED1A04">
        <w:rPr>
          <w:bCs/>
        </w:rPr>
        <w:t xml:space="preserve"> </w:t>
      </w:r>
      <w:r w:rsidRPr="00ED1A04">
        <w:t>a to nejpozději do 120 dnů po dni skončení hodnoceného období.</w:t>
      </w:r>
    </w:p>
    <w:p w:rsidR="002B5033" w:rsidRPr="00ED1A04" w:rsidRDefault="002B5033" w:rsidP="00354B2F">
      <w:pPr>
        <w:pStyle w:val="Textodstavce"/>
        <w:numPr>
          <w:ilvl w:val="0"/>
          <w:numId w:val="5"/>
        </w:numPr>
        <w:tabs>
          <w:tab w:val="clear" w:pos="720"/>
          <w:tab w:val="clear" w:pos="851"/>
        </w:tabs>
        <w:spacing w:before="240"/>
        <w:ind w:left="426" w:hanging="426"/>
        <w:rPr>
          <w:b/>
        </w:rPr>
      </w:pPr>
      <w:r w:rsidRPr="00ED1A04">
        <w:rPr>
          <w:b/>
        </w:rPr>
        <w:t xml:space="preserve">Regulační omezení </w:t>
      </w:r>
    </w:p>
    <w:p w:rsidR="00235434" w:rsidRPr="00ED1A04" w:rsidRDefault="00235434" w:rsidP="00634B32">
      <w:pPr>
        <w:pStyle w:val="Odstavecseseznamem"/>
        <w:numPr>
          <w:ilvl w:val="0"/>
          <w:numId w:val="21"/>
        </w:numPr>
        <w:rPr>
          <w:szCs w:val="24"/>
        </w:rPr>
      </w:pPr>
      <w:r w:rsidRPr="00ED1A04">
        <w:t>Regulační omezení uvedená v</w:t>
      </w:r>
      <w:r w:rsidR="00356B94" w:rsidRPr="00ED1A04">
        <w:t xml:space="preserve"> bodech 2 až 4 </w:t>
      </w:r>
      <w:r w:rsidRPr="00ED1A04">
        <w:t>zdravotní pojišťovna uplatní pouze v případě, že sděl</w:t>
      </w:r>
      <w:r w:rsidR="006F37E2" w:rsidRPr="00ED1A04">
        <w:t>ila</w:t>
      </w:r>
      <w:r w:rsidRPr="00ED1A04">
        <w:t xml:space="preserve"> poskytovateli do 30. </w:t>
      </w:r>
      <w:r w:rsidR="006D2A29" w:rsidRPr="00ED1A04">
        <w:t xml:space="preserve">dubna </w:t>
      </w:r>
      <w:r w:rsidRPr="00ED1A04">
        <w:t>201</w:t>
      </w:r>
      <w:r w:rsidR="00675E56">
        <w:t>8</w:t>
      </w:r>
      <w:r w:rsidRPr="00ED1A04">
        <w:t xml:space="preserve"> </w:t>
      </w:r>
      <w:r w:rsidR="00FA3141" w:rsidRPr="00ED1A04">
        <w:t>tyto</w:t>
      </w:r>
      <w:r w:rsidRPr="00ED1A04">
        <w:t xml:space="preserve"> hodnoty referenčního období, které vstupují do výpočtu regulačn</w:t>
      </w:r>
      <w:r w:rsidR="00FA3141" w:rsidRPr="00ED1A04">
        <w:t>ích omezení v hodnoceném období:</w:t>
      </w:r>
    </w:p>
    <w:p w:rsidR="00FA3141" w:rsidRPr="00ED1A04" w:rsidRDefault="00B35A03" w:rsidP="00B73681">
      <w:pPr>
        <w:pStyle w:val="Odstavecseseznamem"/>
        <w:numPr>
          <w:ilvl w:val="0"/>
          <w:numId w:val="57"/>
        </w:numPr>
      </w:pPr>
      <w:r w:rsidRPr="00ED1A04">
        <w:t>p</w:t>
      </w:r>
      <w:r w:rsidR="0086100E" w:rsidRPr="00ED1A04">
        <w:t>růměrná úhrada</w:t>
      </w:r>
      <w:r w:rsidR="00FA3141" w:rsidRPr="00ED1A04">
        <w:t xml:space="preserve"> na jednoho </w:t>
      </w:r>
      <w:r w:rsidR="00356B94" w:rsidRPr="00ED1A04">
        <w:t xml:space="preserve">unikátního pojištěnce </w:t>
      </w:r>
      <w:r w:rsidR="00FA3141" w:rsidRPr="00ED1A04">
        <w:t>za zvlášť účtované léčivé přípravky, s výjimkou zvlášť účtovaných léčivých přípravků označených symbolem „S“ podle § 39 odst. 1 vyhlášky č.</w:t>
      </w:r>
      <w:r w:rsidR="00A8428C" w:rsidRPr="00ED1A04">
        <w:t xml:space="preserve"> </w:t>
      </w:r>
      <w:r w:rsidR="00FA3141" w:rsidRPr="00ED1A04">
        <w:t>376/2011</w:t>
      </w:r>
      <w:r w:rsidR="00A8428C" w:rsidRPr="00ED1A04">
        <w:t xml:space="preserve"> Sb.</w:t>
      </w:r>
      <w:r w:rsidR="00E25FEB" w:rsidRPr="00ED1A04">
        <w:t xml:space="preserve"> a s výjimkou přípravků uvedených v příloze č. 14</w:t>
      </w:r>
      <w:r w:rsidR="005F2A9A" w:rsidRPr="00ED1A04">
        <w:t xml:space="preserve"> k</w:t>
      </w:r>
      <w:r w:rsidR="00E25FEB" w:rsidRPr="00ED1A04">
        <w:t xml:space="preserve"> této vyhláš</w:t>
      </w:r>
      <w:r w:rsidR="005F2A9A" w:rsidRPr="00ED1A04">
        <w:t>ce</w:t>
      </w:r>
      <w:r w:rsidR="0086100E" w:rsidRPr="00ED1A04">
        <w:t>,</w:t>
      </w:r>
      <w:r w:rsidR="00FA3141" w:rsidRPr="00ED1A04">
        <w:t xml:space="preserve"> a zvlášť účtovaný materiál v </w:t>
      </w:r>
      <w:r w:rsidR="00FA3141" w:rsidRPr="00ED1A04">
        <w:rPr>
          <w:szCs w:val="22"/>
        </w:rPr>
        <w:t>referenčním období</w:t>
      </w:r>
      <w:r w:rsidR="005E52D7" w:rsidRPr="00ED1A04">
        <w:rPr>
          <w:szCs w:val="22"/>
        </w:rPr>
        <w:t>;</w:t>
      </w:r>
    </w:p>
    <w:p w:rsidR="00FA3141" w:rsidRPr="00ED1A04" w:rsidRDefault="00B35A03" w:rsidP="00B73681">
      <w:pPr>
        <w:pStyle w:val="Odstavecseseznamem"/>
        <w:numPr>
          <w:ilvl w:val="0"/>
          <w:numId w:val="57"/>
        </w:numPr>
        <w:rPr>
          <w:szCs w:val="22"/>
        </w:rPr>
      </w:pPr>
      <w:r w:rsidRPr="00ED1A04">
        <w:t>p</w:t>
      </w:r>
      <w:r w:rsidR="0086100E" w:rsidRPr="00ED1A04">
        <w:t>růměrná úhrada</w:t>
      </w:r>
      <w:r w:rsidR="00FA3141" w:rsidRPr="00ED1A04">
        <w:t xml:space="preserve"> na jednoho unikátního pojištěnce za předepsané léčivé přípravky a zdravotnické prostředky v </w:t>
      </w:r>
      <w:r w:rsidR="00FA3141" w:rsidRPr="00ED1A04">
        <w:rPr>
          <w:szCs w:val="22"/>
        </w:rPr>
        <w:t>referenčním období</w:t>
      </w:r>
      <w:r w:rsidR="005E52D7" w:rsidRPr="00ED1A04">
        <w:rPr>
          <w:szCs w:val="22"/>
        </w:rPr>
        <w:t>;</w:t>
      </w:r>
    </w:p>
    <w:p w:rsidR="00FA3141" w:rsidRPr="00ED1A04" w:rsidRDefault="00B35A03" w:rsidP="00B73681">
      <w:pPr>
        <w:pStyle w:val="Odstavecseseznamem"/>
        <w:numPr>
          <w:ilvl w:val="0"/>
          <w:numId w:val="57"/>
        </w:numPr>
        <w:rPr>
          <w:szCs w:val="24"/>
        </w:rPr>
      </w:pPr>
      <w:r w:rsidRPr="00ED1A04">
        <w:t>p</w:t>
      </w:r>
      <w:r w:rsidR="00FA3141" w:rsidRPr="00ED1A04">
        <w:t>růměrn</w:t>
      </w:r>
      <w:r w:rsidR="0086100E" w:rsidRPr="00ED1A04">
        <w:t>á úhrada</w:t>
      </w:r>
      <w:r w:rsidR="00FA3141" w:rsidRPr="00ED1A04">
        <w:t xml:space="preserve"> na jednoho unikátního pojištěnce za vyžádanou péči ve vyjmenovaných odbornostech v referenčním období</w:t>
      </w:r>
      <w:r w:rsidR="0086100E" w:rsidRPr="00ED1A04">
        <w:t>.</w:t>
      </w:r>
    </w:p>
    <w:p w:rsidR="00235434" w:rsidRPr="00ED1A04" w:rsidRDefault="00235434" w:rsidP="00235434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356B94" w:rsidRPr="00ED1A04" w:rsidRDefault="00EB1EC3" w:rsidP="003B148C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  <w:r w:rsidRPr="00ED1A04">
        <w:t xml:space="preserve">2. </w:t>
      </w:r>
      <w:r w:rsidR="00356B94" w:rsidRPr="00ED1A04">
        <w:t>Pokud poskytovatel dosáhne průměrné úhrady na jednoho unikátního pojištěnce za zvlášť účtované léčivé přípravky, s výjimkou zvlášť účtovaných léčivých přípravků označených symbolem „S“ podle § 39 odst. 1 vyhlášky č. 376/2011 Sb.</w:t>
      </w:r>
      <w:r w:rsidR="00261BA9" w:rsidRPr="00ED1A04">
        <w:t xml:space="preserve"> a s výjimkou přípravků uvedených v příloze č. 14</w:t>
      </w:r>
      <w:r w:rsidR="005F2A9A" w:rsidRPr="00ED1A04">
        <w:t xml:space="preserve"> k</w:t>
      </w:r>
      <w:r w:rsidR="00261BA9" w:rsidRPr="00ED1A04">
        <w:t xml:space="preserve"> této vyhláš</w:t>
      </w:r>
      <w:r w:rsidR="005F2A9A" w:rsidRPr="00ED1A04">
        <w:t>ce</w:t>
      </w:r>
      <w:r w:rsidR="00356B94" w:rsidRPr="00ED1A04">
        <w:t>, a zvlášť účtovaný materiál v </w:t>
      </w:r>
      <w:r w:rsidR="009975C2" w:rsidRPr="00ED1A04">
        <w:t>hodnoceném období vyšší než 11</w:t>
      </w:r>
      <w:r w:rsidR="00356B94" w:rsidRPr="00ED1A04">
        <w:t>0 % průměrné úhrady na jednoho unikátního pojištěnce za zvlášť účtované léčivé přípravky, s výjimkou zvlášť účtovaných léčivých přípravků označených symbolem „S“ podle § 39 odst. 1 vyhlášky č. 376/2011 Sb.</w:t>
      </w:r>
      <w:r w:rsidR="00261BA9" w:rsidRPr="00ED1A04">
        <w:t xml:space="preserve"> a s výjimkou přípravků uvedených v příloze č. 14</w:t>
      </w:r>
      <w:r w:rsidR="005F2A9A" w:rsidRPr="00ED1A04">
        <w:t xml:space="preserve"> k</w:t>
      </w:r>
      <w:r w:rsidR="00261BA9" w:rsidRPr="00ED1A04">
        <w:t xml:space="preserve"> této vyhláš</w:t>
      </w:r>
      <w:r w:rsidR="005F2A9A" w:rsidRPr="00ED1A04">
        <w:t>ce</w:t>
      </w:r>
      <w:r w:rsidR="00356B94" w:rsidRPr="00ED1A04">
        <w:t>, a zvlášť účtovaný materiál v </w:t>
      </w:r>
      <w:r w:rsidR="00356B94" w:rsidRPr="00ED1A04">
        <w:rPr>
          <w:szCs w:val="22"/>
        </w:rPr>
        <w:t>referenčním období</w:t>
      </w:r>
      <w:r w:rsidR="00356B94" w:rsidRPr="00ED1A04">
        <w:t xml:space="preserve">, </w:t>
      </w:r>
      <w:r w:rsidR="005E220E" w:rsidRPr="00ED1A04">
        <w:rPr>
          <w:szCs w:val="24"/>
        </w:rPr>
        <w:t xml:space="preserve">zdravotní pojišťovna sníží poskytovateli celkovou úhradu o částku odpovídající </w:t>
      </w:r>
      <w:r w:rsidR="00644EB2" w:rsidRPr="00ED1A04">
        <w:t xml:space="preserve">součinu 2,5 % z překročení </w:t>
      </w:r>
      <w:r w:rsidR="009975C2" w:rsidRPr="00ED1A04">
        <w:t xml:space="preserve">nad 110% </w:t>
      </w:r>
      <w:r w:rsidR="00644EB2" w:rsidRPr="00ED1A04">
        <w:t>uvedené průměrné úhrady  a počtu unikátních pojištěnců v hodnoceném období</w:t>
      </w:r>
      <w:r w:rsidR="00CD348A" w:rsidRPr="00ED1A04">
        <w:t xml:space="preserve"> </w:t>
      </w:r>
      <w:r w:rsidR="005E220E" w:rsidRPr="00ED1A04">
        <w:rPr>
          <w:szCs w:val="24"/>
        </w:rPr>
        <w:t>za každé započaté 0,5 % překročení</w:t>
      </w:r>
      <w:r w:rsidR="00644EB2" w:rsidRPr="00ED1A04">
        <w:rPr>
          <w:szCs w:val="24"/>
        </w:rPr>
        <w:t xml:space="preserve"> </w:t>
      </w:r>
      <w:r w:rsidR="009975C2" w:rsidRPr="00ED1A04">
        <w:rPr>
          <w:szCs w:val="24"/>
        </w:rPr>
        <w:t xml:space="preserve">nad 110% </w:t>
      </w:r>
      <w:r w:rsidR="00644EB2" w:rsidRPr="00ED1A04">
        <w:rPr>
          <w:szCs w:val="24"/>
        </w:rPr>
        <w:t>uvedené průměrné úhrady</w:t>
      </w:r>
      <w:r w:rsidR="005E220E" w:rsidRPr="00ED1A04">
        <w:rPr>
          <w:szCs w:val="24"/>
        </w:rPr>
        <w:t>, nejvýše však 40 % z překročení.</w:t>
      </w:r>
      <w:r w:rsidR="00356B94" w:rsidRPr="00ED1A04">
        <w:rPr>
          <w:b/>
          <w:bCs/>
        </w:rPr>
        <w:t xml:space="preserve"> </w:t>
      </w:r>
      <w:r w:rsidR="00356B94" w:rsidRPr="00ED1A04">
        <w:rPr>
          <w:bCs/>
        </w:rPr>
        <w:lastRenderedPageBreak/>
        <w:t>Průměrná úhrada na jednoho unikátního pojištěnce</w:t>
      </w:r>
      <w:r w:rsidR="0013308D" w:rsidRPr="00ED1A04">
        <w:rPr>
          <w:bCs/>
        </w:rPr>
        <w:t xml:space="preserve"> v hodnoceném období a počet unikátních pojištěnců v hodnoceném období</w:t>
      </w:r>
      <w:r w:rsidR="00356B94" w:rsidRPr="00ED1A04">
        <w:rPr>
          <w:bCs/>
        </w:rPr>
        <w:t xml:space="preserve"> podle věty první se vypočte z celkového počtu unikátních pojištěnců, do kterého se nezahrnou unikátní pojištěnci, na které </w:t>
      </w:r>
      <w:r w:rsidR="00141E6A" w:rsidRPr="00ED1A04">
        <w:rPr>
          <w:bCs/>
        </w:rPr>
        <w:t>byl vykázán pouze zdravotní výkon 09513</w:t>
      </w:r>
      <w:r w:rsidR="00356B94" w:rsidRPr="00ED1A04">
        <w:rPr>
          <w:bCs/>
        </w:rPr>
        <w:t>.</w:t>
      </w:r>
    </w:p>
    <w:p w:rsidR="00721155" w:rsidRPr="00ED1A04" w:rsidRDefault="00356B94" w:rsidP="00B73681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 xml:space="preserve">Pokud poskytovatel dosáhne průměrné úhrady na jednoho unikátního pojištěnce za předepsané léčivé přípravky a zdravotnické prostředky </w:t>
      </w:r>
      <w:r w:rsidR="009975C2" w:rsidRPr="00ED1A04">
        <w:t>v hodnoceném období vyšší než 11</w:t>
      </w:r>
      <w:r w:rsidRPr="00ED1A04">
        <w:t>0 % průměrné úhrady na jednoho unikátního pojištěnce za předepsané léčivé přípravky a zdravotnické prostředky v </w:t>
      </w:r>
      <w:r w:rsidRPr="00ED1A04">
        <w:rPr>
          <w:szCs w:val="22"/>
        </w:rPr>
        <w:t>referenčním období</w:t>
      </w:r>
      <w:r w:rsidRPr="00ED1A04">
        <w:t xml:space="preserve">, </w:t>
      </w:r>
      <w:r w:rsidR="005E220E" w:rsidRPr="00ED1A04">
        <w:rPr>
          <w:szCs w:val="24"/>
        </w:rPr>
        <w:t xml:space="preserve">zdravotní pojišťovna sníží poskytovateli celkovou úhradu o částku odpovídající </w:t>
      </w:r>
      <w:r w:rsidR="00644EB2" w:rsidRPr="00ED1A04">
        <w:t xml:space="preserve">součinu 2,5 % z překročení </w:t>
      </w:r>
      <w:r w:rsidR="009975C2" w:rsidRPr="00ED1A04">
        <w:t xml:space="preserve">nad 110% </w:t>
      </w:r>
      <w:r w:rsidR="00644EB2" w:rsidRPr="00ED1A04">
        <w:t xml:space="preserve">uvedené průměrné úhrady  a počtu unikátních pojištěnců v hodnoceném období </w:t>
      </w:r>
      <w:r w:rsidR="005E220E" w:rsidRPr="00ED1A04">
        <w:rPr>
          <w:szCs w:val="24"/>
        </w:rPr>
        <w:t>za každé započaté 0,5 % překročení</w:t>
      </w:r>
      <w:r w:rsidR="0086100E" w:rsidRPr="00ED1A04">
        <w:t xml:space="preserve"> </w:t>
      </w:r>
      <w:r w:rsidR="009975C2" w:rsidRPr="00ED1A04">
        <w:t xml:space="preserve">nad 110% </w:t>
      </w:r>
      <w:r w:rsidR="0086100E" w:rsidRPr="00ED1A04">
        <w:t>uvedené průměrné úhrady</w:t>
      </w:r>
      <w:r w:rsidR="005E220E" w:rsidRPr="00ED1A04">
        <w:rPr>
          <w:szCs w:val="24"/>
        </w:rPr>
        <w:t xml:space="preserve">, nejvýše však 40 % z překročení. </w:t>
      </w:r>
      <w:r w:rsidRPr="00ED1A04">
        <w:rPr>
          <w:bCs/>
        </w:rPr>
        <w:t>Průměrná úhrada na jednoho unikátního pojištěnce</w:t>
      </w:r>
      <w:r w:rsidR="0013308D" w:rsidRPr="00ED1A04">
        <w:rPr>
          <w:bCs/>
        </w:rPr>
        <w:t xml:space="preserve"> v hodnoceném období a počet unikátních pojištěnců v hodnoceném období</w:t>
      </w:r>
      <w:r w:rsidRPr="00ED1A04">
        <w:rPr>
          <w:bCs/>
        </w:rPr>
        <w:t xml:space="preserve"> podle věty první se vypočte z celkového počtu unikátních pojištěnců, do kterého se nezahrnou unikátní pojištěnci, na které </w:t>
      </w:r>
      <w:r w:rsidR="00141E6A" w:rsidRPr="00ED1A04">
        <w:rPr>
          <w:bCs/>
        </w:rPr>
        <w:t>byl vykázán pouze zdravotní výkon 09513</w:t>
      </w:r>
      <w:r w:rsidRPr="00ED1A04">
        <w:rPr>
          <w:bCs/>
        </w:rPr>
        <w:t>.</w:t>
      </w:r>
      <w:r w:rsidRPr="00ED1A04">
        <w:t xml:space="preserve"> </w:t>
      </w:r>
      <w:r w:rsidR="0028469E" w:rsidRPr="00ED1A04">
        <w:t>Do regulačního omezení se nezahrnují léčivé přípravky nebo zdravotnické prostředky schválené revizním lékařem.</w:t>
      </w:r>
    </w:p>
    <w:p w:rsidR="00356B94" w:rsidRPr="00ED1A04" w:rsidRDefault="00356B94" w:rsidP="00356B94">
      <w:pPr>
        <w:pStyle w:val="Odstavecseseznamem"/>
      </w:pPr>
    </w:p>
    <w:p w:rsidR="004C3565" w:rsidRPr="00ED1A04" w:rsidRDefault="00356B94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>Pokud poskytovatel dosáhne průměrné úhrady na jednoho unikátního pojištěnce za vyžádanou péči ve vyjmenovaných odbornostech v hodnoceném období vyšší</w:t>
      </w:r>
      <w:r w:rsidR="009975C2" w:rsidRPr="00ED1A04">
        <w:t xml:space="preserve"> než 11</w:t>
      </w:r>
      <w:r w:rsidRPr="00ED1A04">
        <w:t xml:space="preserve">0 % průměrné úhrady na jednoho unikátního pojištěnce za vyžádanou péči ve vyjmenovaných odbornostech v referenčním období, </w:t>
      </w:r>
      <w:r w:rsidR="005E220E" w:rsidRPr="00ED1A04">
        <w:rPr>
          <w:szCs w:val="24"/>
        </w:rPr>
        <w:t xml:space="preserve">zdravotní pojišťovna sníží poskytovateli celkovou úhradu o částku odpovídající </w:t>
      </w:r>
      <w:r w:rsidR="00644EB2" w:rsidRPr="00ED1A04">
        <w:t>součinu 2,5 % z</w:t>
      </w:r>
      <w:r w:rsidR="009975C2" w:rsidRPr="00ED1A04">
        <w:t> </w:t>
      </w:r>
      <w:r w:rsidR="00644EB2" w:rsidRPr="00ED1A04">
        <w:t>překročení</w:t>
      </w:r>
      <w:r w:rsidR="009975C2" w:rsidRPr="00ED1A04">
        <w:t xml:space="preserve"> nad 110% </w:t>
      </w:r>
      <w:r w:rsidR="00644EB2" w:rsidRPr="00ED1A04">
        <w:t xml:space="preserve"> uvedené průměrné úhrady  a počtu unikátních pojištěnců v hodnoceném období</w:t>
      </w:r>
      <w:r w:rsidR="00C668F4" w:rsidRPr="00ED1A04">
        <w:t xml:space="preserve"> </w:t>
      </w:r>
      <w:r w:rsidR="005E220E" w:rsidRPr="00ED1A04">
        <w:rPr>
          <w:szCs w:val="24"/>
        </w:rPr>
        <w:t>za každé započaté 0,5 % překročení</w:t>
      </w:r>
      <w:r w:rsidR="00CD348A" w:rsidRPr="00ED1A04">
        <w:t xml:space="preserve"> </w:t>
      </w:r>
      <w:r w:rsidR="009975C2" w:rsidRPr="00ED1A04">
        <w:t xml:space="preserve">nad 110% </w:t>
      </w:r>
      <w:r w:rsidR="00CD348A" w:rsidRPr="00ED1A04">
        <w:t>uvedené průměrné úhrady</w:t>
      </w:r>
      <w:r w:rsidR="005E220E" w:rsidRPr="00ED1A04">
        <w:rPr>
          <w:szCs w:val="24"/>
        </w:rPr>
        <w:t>, nejvýše však 40 % z překročení.</w:t>
      </w:r>
      <w:r w:rsidRPr="00ED1A04">
        <w:t xml:space="preserve"> </w:t>
      </w:r>
      <w:r w:rsidRPr="00ED1A04">
        <w:rPr>
          <w:bCs/>
        </w:rPr>
        <w:t>Průměrná úhrada na jednoho unikátního pojištěnce</w:t>
      </w:r>
      <w:r w:rsidR="0013308D" w:rsidRPr="00ED1A04">
        <w:rPr>
          <w:bCs/>
        </w:rPr>
        <w:t xml:space="preserve"> v hodnoceném období a počet unikátních pojištěnců v hodnoceném období</w:t>
      </w:r>
      <w:r w:rsidRPr="00ED1A04">
        <w:rPr>
          <w:bCs/>
        </w:rPr>
        <w:t xml:space="preserve"> podle věty první se vypočte z celkového počtu unikátních pojištěnců, do kterého se nezahrnou unikátní pojištěnci, na které </w:t>
      </w:r>
      <w:r w:rsidR="00141E6A" w:rsidRPr="00ED1A04">
        <w:rPr>
          <w:bCs/>
        </w:rPr>
        <w:t>byl vykázán pouze zdravotní výkon 09513</w:t>
      </w:r>
      <w:r w:rsidRPr="00ED1A04">
        <w:rPr>
          <w:bCs/>
        </w:rPr>
        <w:t>.</w:t>
      </w:r>
      <w:r w:rsidR="002207C4" w:rsidRPr="00ED1A04">
        <w:rPr>
          <w:bCs/>
        </w:rPr>
        <w:t xml:space="preserve"> </w:t>
      </w:r>
      <w:r w:rsidRPr="00ED1A04">
        <w:t xml:space="preserve">Do vyžádané péče se nezahrnují zdravotní výkony mamografického screeningu, screeningu karcinomu děložního hrdla a screeningu </w:t>
      </w:r>
      <w:r w:rsidRPr="00ED1A04">
        <w:rPr>
          <w:szCs w:val="24"/>
        </w:rPr>
        <w:t>kolorektálního karcinomu</w:t>
      </w:r>
      <w:r w:rsidRPr="00ED1A04">
        <w:t xml:space="preserve"> prováděné poskytovatelem, který má se zdravotní pojišťovnou na poskytování těchto zdravotních výkonů uzavřenu smlouvu. Pro účely stanovení výše průměrných úhrad i výše případné srážky podle věty první se výkony vyžádané péče v hodnoceném i referenčním období ocení podle seznamu výkonů </w:t>
      </w:r>
      <w:r w:rsidRPr="00ED1A04">
        <w:rPr>
          <w:spacing w:val="9"/>
        </w:rPr>
        <w:t>ve znění účinném</w:t>
      </w:r>
      <w:r w:rsidRPr="00ED1A04">
        <w:rPr>
          <w:b/>
          <w:spacing w:val="9"/>
        </w:rPr>
        <w:t xml:space="preserve"> </w:t>
      </w:r>
      <w:r w:rsidRPr="00ED1A04">
        <w:t>k 1. lednu 201</w:t>
      </w:r>
      <w:r w:rsidR="00434C91" w:rsidRPr="00ED1A04">
        <w:t>6</w:t>
      </w:r>
      <w:r w:rsidRPr="00ED1A04">
        <w:t xml:space="preserve"> hodnotou bodu platnou v hodnoceném období.</w:t>
      </w:r>
    </w:p>
    <w:p w:rsidR="004C3565" w:rsidRPr="00ED1A04" w:rsidRDefault="004C3565" w:rsidP="004C3565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4C3565" w:rsidRPr="00ED1A04" w:rsidRDefault="002B5033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rPr>
          <w:bCs/>
        </w:rPr>
        <w:t>Regulační</w:t>
      </w:r>
      <w:r w:rsidRPr="00ED1A04">
        <w:t xml:space="preserve"> omezení podle bodů </w:t>
      </w:r>
      <w:r w:rsidR="00F82B40" w:rsidRPr="00ED1A04">
        <w:t>2</w:t>
      </w:r>
      <w:r w:rsidRPr="00ED1A04">
        <w:t xml:space="preserve"> až </w:t>
      </w:r>
      <w:r w:rsidR="00BA28AF" w:rsidRPr="00ED1A04">
        <w:t>4</w:t>
      </w:r>
      <w:r w:rsidRPr="00ED1A04">
        <w:t xml:space="preserve"> se nepoužijí, pokud poskytovatel odůvodní </w:t>
      </w:r>
      <w:r w:rsidR="00D70E05" w:rsidRPr="00ED1A04">
        <w:t xml:space="preserve">nezbytnost </w:t>
      </w:r>
      <w:r w:rsidRPr="00ED1A04">
        <w:t>pos</w:t>
      </w:r>
      <w:r w:rsidR="00356B94" w:rsidRPr="00ED1A04">
        <w:t>kytnut</w:t>
      </w:r>
      <w:r w:rsidR="00D70E05" w:rsidRPr="00ED1A04">
        <w:t>í</w:t>
      </w:r>
      <w:r w:rsidR="00356B94" w:rsidRPr="00ED1A04">
        <w:t xml:space="preserve"> hrazen</w:t>
      </w:r>
      <w:r w:rsidR="00D70E05" w:rsidRPr="00ED1A04">
        <w:t>ých</w:t>
      </w:r>
      <w:r w:rsidR="00356B94" w:rsidRPr="00ED1A04">
        <w:t xml:space="preserve"> služ</w:t>
      </w:r>
      <w:r w:rsidR="00D70E05" w:rsidRPr="00ED1A04">
        <w:t>e</w:t>
      </w:r>
      <w:r w:rsidR="00356B94" w:rsidRPr="00ED1A04">
        <w:t>b, na jejich</w:t>
      </w:r>
      <w:r w:rsidRPr="00ED1A04">
        <w:t>ž základě došlo k překročení průměrných úhrad podle bodů 2</w:t>
      </w:r>
      <w:r w:rsidR="00356B94" w:rsidRPr="00ED1A04">
        <w:t xml:space="preserve"> až </w:t>
      </w:r>
      <w:r w:rsidR="00BA28AF" w:rsidRPr="00ED1A04">
        <w:t>4</w:t>
      </w:r>
      <w:r w:rsidRPr="00ED1A04">
        <w:t>.</w:t>
      </w:r>
      <w:r w:rsidR="007F0483">
        <w:t xml:space="preserve"> Regulační omezení dle bodů 2 až 4 se také nepoužijí u poskytovatelů poskytujících hrazené služby v odbornosti 305, 306,308 </w:t>
      </w:r>
      <w:proofErr w:type="gramStart"/>
      <w:r w:rsidR="007F0483">
        <w:t>nebo  309</w:t>
      </w:r>
      <w:proofErr w:type="gramEnd"/>
      <w:r w:rsidR="00540985" w:rsidRPr="00ED1A04">
        <w:t>.</w:t>
      </w:r>
    </w:p>
    <w:p w:rsidR="004C3565" w:rsidRPr="00ED1A04" w:rsidRDefault="004C3565" w:rsidP="004C3565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4C3565" w:rsidRPr="00ED1A04" w:rsidRDefault="002B5033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rPr>
          <w:bCs/>
        </w:rPr>
        <w:t>Regulační</w:t>
      </w:r>
      <w:r w:rsidRPr="00ED1A04">
        <w:t xml:space="preserve"> omezení podle bodu </w:t>
      </w:r>
      <w:r w:rsidR="00F82B40" w:rsidRPr="00ED1A04">
        <w:t>2</w:t>
      </w:r>
      <w:r w:rsidRPr="00ED1A04">
        <w:t xml:space="preserve"> se nepoužijí, pokud celková úhrada za veškeré zvlášť účtované léčivé přípravky a zvlášť ú</w:t>
      </w:r>
      <w:r w:rsidR="00356B94" w:rsidRPr="00ED1A04">
        <w:t>čtovaný materiál u poskytovatelů</w:t>
      </w:r>
      <w:r w:rsidRPr="00ED1A04">
        <w:t xml:space="preserve"> specializované ambulantní péče v hodnoceném období nepřevýší u příslušné zdravotní pojišťovny 100 % úhrad na tento druh hrazených služeb v referenčním období. </w:t>
      </w:r>
    </w:p>
    <w:p w:rsidR="004C3565" w:rsidRPr="00ED1A04" w:rsidRDefault="004C3565" w:rsidP="004C3565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4C3565" w:rsidRPr="00ED1A04" w:rsidRDefault="002B5033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rPr>
          <w:bCs/>
        </w:rPr>
        <w:t>Regulační</w:t>
      </w:r>
      <w:r w:rsidRPr="00ED1A04">
        <w:t xml:space="preserve"> omezení podle bodu </w:t>
      </w:r>
      <w:r w:rsidR="00F82B40" w:rsidRPr="00ED1A04">
        <w:t>3</w:t>
      </w:r>
      <w:r w:rsidRPr="00ED1A04">
        <w:t xml:space="preserve"> se nepoužijí, pokud celková úhrada za veškeré léčivé přípravky a zdrav</w:t>
      </w:r>
      <w:r w:rsidR="00F82B40" w:rsidRPr="00ED1A04">
        <w:t xml:space="preserve">otnické prostředky předepsané </w:t>
      </w:r>
      <w:r w:rsidRPr="00ED1A04">
        <w:t>poskytovatel</w:t>
      </w:r>
      <w:r w:rsidR="00356B94" w:rsidRPr="00ED1A04">
        <w:t>i</w:t>
      </w:r>
      <w:r w:rsidRPr="00ED1A04">
        <w:t xml:space="preserve"> specializované </w:t>
      </w:r>
      <w:r w:rsidRPr="00ED1A04">
        <w:lastRenderedPageBreak/>
        <w:t>ambulantní péče v hodnoceném období nepřevýší předpokládanou výši úhrad na tento druh hrazených služeb na rok 201</w:t>
      </w:r>
      <w:r w:rsidR="00675E56">
        <w:t>8</w:t>
      </w:r>
      <w:r w:rsidRPr="00ED1A04">
        <w:t xml:space="preserve"> vycházející ze zdravotně pojistného plánu příslušné zdravotní pojišťovny. </w:t>
      </w:r>
      <w:r w:rsidR="007F0483">
        <w:t xml:space="preserve">Do výpočtu regulačního omezení podle bodu </w:t>
      </w:r>
      <w:r w:rsidR="00857CBE">
        <w:t>3 se nezahrne úhrada za zdravotnické prostředky schválené revizním lékařem.</w:t>
      </w:r>
    </w:p>
    <w:p w:rsidR="004C3565" w:rsidRPr="00ED1A04" w:rsidRDefault="004C3565" w:rsidP="004C3565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4C3565" w:rsidRPr="00ED1A04" w:rsidRDefault="00BA28AF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rPr>
          <w:bCs/>
        </w:rPr>
        <w:t>Regulační</w:t>
      </w:r>
      <w:r w:rsidRPr="00ED1A04">
        <w:t xml:space="preserve"> omezení podle bodu 4 se nepoužijí, pokud celková úhrada za vyžádanou péči ve vyjmenovaných odbornostech v hodnoceném období nepřevýší předpokládanou výši úhrad na tento d</w:t>
      </w:r>
      <w:r w:rsidR="00675E56">
        <w:t>ruh hrazených služeb na rok 2018</w:t>
      </w:r>
      <w:r w:rsidRPr="00ED1A04">
        <w:t xml:space="preserve"> vycházející ze zdravotně pojistného plánu příslušné zdravotní pojišťovny.</w:t>
      </w:r>
    </w:p>
    <w:p w:rsidR="004C3565" w:rsidRPr="00ED1A04" w:rsidRDefault="004C3565" w:rsidP="004C3565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4C3565" w:rsidRPr="00ED1A04" w:rsidRDefault="002B5033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>U poskytovatele, kde oproti referenčnímu období došlo ke změně nasmlouvaného rozsahu poskytovaných hrazených služeb</w:t>
      </w:r>
      <w:r w:rsidR="00356B94" w:rsidRPr="00ED1A04">
        <w:t>,</w:t>
      </w:r>
      <w:r w:rsidRPr="00ED1A04">
        <w:t xml:space="preserve"> zdravotní pojišťovna po dohodě s poskytovatelem </w:t>
      </w:r>
      <w:r w:rsidR="00F62518" w:rsidRPr="00ED1A04">
        <w:t xml:space="preserve">hodnoty </w:t>
      </w:r>
      <w:r w:rsidRPr="00ED1A04">
        <w:t>průměrných úhrad v referenčním období pro tyto účely úměrně upraví</w:t>
      </w:r>
      <w:r w:rsidR="00BE60CD" w:rsidRPr="00ED1A04">
        <w:t xml:space="preserve">; ke změně rozsahu dojde zejména </w:t>
      </w:r>
      <w:r w:rsidR="003972FD" w:rsidRPr="00ED1A04">
        <w:t>v případě změny počtu nositelů výkonů oprávněných předepisovat léčivé přípravky a zdravotnické prostředky a vyžadovat péči ve vyjmenovaných odbornostech.</w:t>
      </w:r>
    </w:p>
    <w:p w:rsidR="004C3565" w:rsidRPr="00ED1A04" w:rsidRDefault="004C3565" w:rsidP="004C3565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721155" w:rsidRPr="00ED1A04" w:rsidRDefault="002B5033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>U poskytovatele, který v referenčním období nebo v jeho části neexistoval, nebo neměl uzavřenu smlouvu se zdravotní pojišťovnou, použ</w:t>
      </w:r>
      <w:r w:rsidR="00EF38C5" w:rsidRPr="00ED1A04">
        <w:t xml:space="preserve">ije zdravotní pojišťovna pro účely </w:t>
      </w:r>
      <w:r w:rsidRPr="00ED1A04">
        <w:t xml:space="preserve">uplatnění regulačních omezení podle bodů </w:t>
      </w:r>
      <w:r w:rsidR="00BA28AF" w:rsidRPr="00ED1A04">
        <w:t>2</w:t>
      </w:r>
      <w:r w:rsidRPr="00ED1A04">
        <w:t xml:space="preserve"> až </w:t>
      </w:r>
      <w:r w:rsidR="00BA28AF" w:rsidRPr="00ED1A04">
        <w:t>4</w:t>
      </w:r>
      <w:r w:rsidRPr="00ED1A04">
        <w:t xml:space="preserve"> referenční hodnoty srovnatelných poskytovatelů.</w:t>
      </w:r>
    </w:p>
    <w:p w:rsidR="002B5033" w:rsidRPr="00ED1A04" w:rsidRDefault="002B503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</w:pPr>
    </w:p>
    <w:p w:rsidR="004C3565" w:rsidRPr="00ED1A04" w:rsidRDefault="002B5033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>Pokud poskytovatel ošetřil v referenčním nebo hodnoce</w:t>
      </w:r>
      <w:r w:rsidR="00700E51" w:rsidRPr="00ED1A04">
        <w:t>ném období v dané odbornosti 100</w:t>
      </w:r>
      <w:r w:rsidRPr="00ED1A04">
        <w:t xml:space="preserve"> a méně unikátních pojištěnců, při nasmlouvané</w:t>
      </w:r>
      <w:r w:rsidRPr="00ED1A04">
        <w:rPr>
          <w:b/>
        </w:rPr>
        <w:t xml:space="preserve"> </w:t>
      </w:r>
      <w:r w:rsidRPr="00ED1A04">
        <w:t xml:space="preserve">kapacitě poskytovaných hrazených služeb nejméně 30 ordinačních hodin týdně, zdravotní pojišťovna tuto odbornost nezahrne do výpočtu regulace podle bodů </w:t>
      </w:r>
      <w:r w:rsidR="0028469E" w:rsidRPr="00ED1A04">
        <w:t xml:space="preserve">2 </w:t>
      </w:r>
      <w:r w:rsidRPr="00ED1A04">
        <w:t xml:space="preserve">až </w:t>
      </w:r>
      <w:r w:rsidR="0028469E" w:rsidRPr="00ED1A04">
        <w:t>4</w:t>
      </w:r>
      <w:r w:rsidRPr="00ED1A04">
        <w:t>. V případě nasmlouvané kapacity poskytovaných hrazených služeb menší než 30 ord</w:t>
      </w:r>
      <w:r w:rsidR="00700E51" w:rsidRPr="00ED1A04">
        <w:t>inačních hodin týdně se limit 100</w:t>
      </w:r>
      <w:r w:rsidRPr="00ED1A04">
        <w:t xml:space="preserve"> ošetřených unikátních pojištěnců přepočítává koeficientem n/30, kde n se rovná kapacitě nasmlouvaných hrazených služeb pro danou odbornost. </w:t>
      </w:r>
    </w:p>
    <w:p w:rsidR="004C3565" w:rsidRPr="00ED1A04" w:rsidRDefault="004C3565" w:rsidP="004C3565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4C3565" w:rsidRPr="00ED1A04" w:rsidRDefault="002B5033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 xml:space="preserve">Zdravotní pojišťovna </w:t>
      </w:r>
      <w:r w:rsidR="00FC4C9C" w:rsidRPr="00ED1A04">
        <w:t>uplatní</w:t>
      </w:r>
      <w:r w:rsidRPr="00ED1A04">
        <w:t xml:space="preserve"> regulační srážku podle bodů </w:t>
      </w:r>
      <w:r w:rsidR="00BA28AF" w:rsidRPr="00ED1A04">
        <w:t>2</w:t>
      </w:r>
      <w:r w:rsidRPr="00ED1A04">
        <w:t xml:space="preserve"> až </w:t>
      </w:r>
      <w:r w:rsidR="00BA28AF" w:rsidRPr="00ED1A04">
        <w:t>4</w:t>
      </w:r>
      <w:r w:rsidRPr="00ED1A04">
        <w:t xml:space="preserve"> m</w:t>
      </w:r>
      <w:r w:rsidR="004F7197" w:rsidRPr="00ED1A04">
        <w:t>aximálně do výše odpovídající 10</w:t>
      </w:r>
      <w:r w:rsidRPr="00ED1A04">
        <w:t> % objemu úhrady poskytnuté touto zdravotní pojišťovnou poskytovateli za zdravotní výkony snížené o objem úhrady za zvlášť účtovaný materiál a zvlášť účtované léčivé přípravky za hodnocené období.</w:t>
      </w:r>
    </w:p>
    <w:p w:rsidR="00976467" w:rsidRPr="00ED1A04" w:rsidRDefault="00976467" w:rsidP="00976467">
      <w:pPr>
        <w:pStyle w:val="Odstavecseseznamem"/>
      </w:pPr>
    </w:p>
    <w:p w:rsidR="00976467" w:rsidRPr="00ED1A04" w:rsidRDefault="00976467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 xml:space="preserve">Zdravotní pojišťovna smí uplatnit regulační srážky dle bodů 2 až 4 maximálně u 5% poskytovatelů příslušné odbornosti a to těch, u nichž je překročení regulačních limitů </w:t>
      </w:r>
      <w:proofErr w:type="spellStart"/>
      <w:r w:rsidRPr="00ED1A04">
        <w:t>nejvyší</w:t>
      </w:r>
      <w:proofErr w:type="spellEnd"/>
      <w:r w:rsidRPr="00ED1A04">
        <w:t>.</w:t>
      </w:r>
    </w:p>
    <w:p w:rsidR="00976467" w:rsidRPr="00ED1A04" w:rsidRDefault="00976467" w:rsidP="00976467">
      <w:pPr>
        <w:pStyle w:val="Odstavecseseznamem"/>
      </w:pPr>
    </w:p>
    <w:p w:rsidR="00976467" w:rsidRPr="00ED1A04" w:rsidRDefault="00976467" w:rsidP="004C3565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 xml:space="preserve">Zdravotní pojišťovna poskytne poskytovateli v rámci pravidelného měsíčního vyúčtování výkonů </w:t>
      </w:r>
      <w:proofErr w:type="spellStart"/>
      <w:r w:rsidRPr="00ED1A04">
        <w:t>iu</w:t>
      </w:r>
      <w:proofErr w:type="spellEnd"/>
      <w:r w:rsidRPr="00ED1A04">
        <w:t xml:space="preserve"> přehledné </w:t>
      </w:r>
      <w:proofErr w:type="gramStart"/>
      <w:r w:rsidRPr="00ED1A04">
        <w:t>informace o  průběžných</w:t>
      </w:r>
      <w:proofErr w:type="gramEnd"/>
      <w:r w:rsidRPr="00ED1A04">
        <w:t xml:space="preserve"> nákladech na jím předepsané léčivé přípravky a zdravotnické prostředky, ZÚM, ZÚLP a indukovanou péči.   </w:t>
      </w:r>
    </w:p>
    <w:p w:rsidR="004C3565" w:rsidRPr="00ED1A04" w:rsidRDefault="004C3565" w:rsidP="004C3565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</w:pPr>
    </w:p>
    <w:p w:rsidR="002B5033" w:rsidRPr="00F500A2" w:rsidRDefault="00FC4C9C" w:rsidP="008135D1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</w:pPr>
      <w:r w:rsidRPr="00ED1A04">
        <w:t xml:space="preserve">Pokud poskytovatel poskytuje hrazené služby ve více odbornostech, regulační omezení </w:t>
      </w:r>
      <w:r w:rsidRPr="00ED1A04">
        <w:rPr>
          <w:szCs w:val="24"/>
        </w:rPr>
        <w:t>podle bodů 2 až 4 zdravotní pojišťovna vypočte</w:t>
      </w:r>
      <w:r w:rsidR="0086100E" w:rsidRPr="00ED1A04">
        <w:t xml:space="preserve"> a</w:t>
      </w:r>
      <w:r w:rsidRPr="00ED1A04">
        <w:rPr>
          <w:szCs w:val="24"/>
        </w:rPr>
        <w:t xml:space="preserve"> uplatní za každou odbornost zvlášť.</w:t>
      </w:r>
      <w:r w:rsidR="008135D1" w:rsidRPr="00F500A2">
        <w:t xml:space="preserve"> </w:t>
      </w:r>
    </w:p>
    <w:sectPr w:rsidR="002B5033" w:rsidRPr="00F500A2" w:rsidSect="00E32225"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7F" w:rsidRDefault="00433C7F">
      <w:r>
        <w:separator/>
      </w:r>
    </w:p>
  </w:endnote>
  <w:endnote w:type="continuationSeparator" w:id="0">
    <w:p w:rsidR="00433C7F" w:rsidRDefault="00433C7F">
      <w:r>
        <w:continuationSeparator/>
      </w:r>
    </w:p>
  </w:endnote>
  <w:endnote w:type="continuationNotice" w:id="1">
    <w:p w:rsidR="00433C7F" w:rsidRDefault="0043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D17" w:rsidRDefault="00AD5D1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318">
      <w:rPr>
        <w:noProof/>
      </w:rPr>
      <w:t>4</w:t>
    </w:r>
    <w:r>
      <w:rPr>
        <w:noProof/>
      </w:rPr>
      <w:fldChar w:fldCharType="end"/>
    </w:r>
  </w:p>
  <w:p w:rsidR="00AD5D17" w:rsidRDefault="00AD5D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7F" w:rsidRDefault="00433C7F">
      <w:r>
        <w:separator/>
      </w:r>
    </w:p>
  </w:footnote>
  <w:footnote w:type="continuationSeparator" w:id="0">
    <w:p w:rsidR="00433C7F" w:rsidRDefault="00433C7F">
      <w:r>
        <w:continuationSeparator/>
      </w:r>
    </w:p>
  </w:footnote>
  <w:footnote w:type="continuationNotice" w:id="1">
    <w:p w:rsidR="00433C7F" w:rsidRDefault="00433C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4E1"/>
    <w:multiLevelType w:val="hybridMultilevel"/>
    <w:tmpl w:val="D0981624"/>
    <w:lvl w:ilvl="0" w:tplc="7B26D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A51E89"/>
    <w:multiLevelType w:val="hybridMultilevel"/>
    <w:tmpl w:val="29AAAEB6"/>
    <w:lvl w:ilvl="0" w:tplc="97D8AB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6D11"/>
    <w:multiLevelType w:val="hybridMultilevel"/>
    <w:tmpl w:val="048CAF40"/>
    <w:lvl w:ilvl="0" w:tplc="822C2F1E">
      <w:start w:val="1"/>
      <w:numFmt w:val="lowerRoman"/>
      <w:lvlText w:val="(%1)"/>
      <w:lvlJc w:val="left"/>
      <w:pPr>
        <w:ind w:left="11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B4160B3"/>
    <w:multiLevelType w:val="multilevel"/>
    <w:tmpl w:val="4762F12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1AC1E25"/>
    <w:multiLevelType w:val="hybridMultilevel"/>
    <w:tmpl w:val="33C6B24E"/>
    <w:lvl w:ilvl="0" w:tplc="F398CC44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5">
    <w:nsid w:val="19254975"/>
    <w:multiLevelType w:val="multilevel"/>
    <w:tmpl w:val="C4F816C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 w:hint="default"/>
      </w:rPr>
    </w:lvl>
    <w:lvl w:ilvl="1">
      <w:start w:val="5"/>
      <w:numFmt w:val="decimal"/>
      <w:lvlText w:val="2.%2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1DE51E5E"/>
    <w:multiLevelType w:val="multilevel"/>
    <w:tmpl w:val="A7AE6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>
    <w:nsid w:val="1DF2760B"/>
    <w:multiLevelType w:val="hybridMultilevel"/>
    <w:tmpl w:val="8CE847C0"/>
    <w:lvl w:ilvl="0" w:tplc="E8B85C2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597D7B"/>
    <w:multiLevelType w:val="multilevel"/>
    <w:tmpl w:val="8E8C2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E8E5990"/>
    <w:multiLevelType w:val="multilevel"/>
    <w:tmpl w:val="5D7AAE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>
    <w:nsid w:val="289759F4"/>
    <w:multiLevelType w:val="hybridMultilevel"/>
    <w:tmpl w:val="3FB8EFD0"/>
    <w:lvl w:ilvl="0" w:tplc="5A6E9E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488D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376342"/>
    <w:multiLevelType w:val="hybridMultilevel"/>
    <w:tmpl w:val="36BE95DA"/>
    <w:lvl w:ilvl="0" w:tplc="14647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3">
    <w:nsid w:val="29A84E09"/>
    <w:multiLevelType w:val="multilevel"/>
    <w:tmpl w:val="49CEC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B897157"/>
    <w:multiLevelType w:val="hybridMultilevel"/>
    <w:tmpl w:val="FB0A736E"/>
    <w:lvl w:ilvl="0" w:tplc="DA02F7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6E1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31213A"/>
    <w:multiLevelType w:val="hybridMultilevel"/>
    <w:tmpl w:val="D5E0A07E"/>
    <w:lvl w:ilvl="0" w:tplc="613EF9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AF77AB"/>
    <w:multiLevelType w:val="hybridMultilevel"/>
    <w:tmpl w:val="E97CE018"/>
    <w:lvl w:ilvl="0" w:tplc="FACAE50E">
      <w:start w:val="10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2DF30A2C"/>
    <w:multiLevelType w:val="multilevel"/>
    <w:tmpl w:val="7A208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2E147BDB"/>
    <w:multiLevelType w:val="multilevel"/>
    <w:tmpl w:val="B2A88B1C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2E5D5B20"/>
    <w:multiLevelType w:val="multilevel"/>
    <w:tmpl w:val="226015A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0E338EB"/>
    <w:multiLevelType w:val="hybridMultilevel"/>
    <w:tmpl w:val="AE627D74"/>
    <w:lvl w:ilvl="0" w:tplc="4692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319A2D40"/>
    <w:multiLevelType w:val="hybridMultilevel"/>
    <w:tmpl w:val="7D22E5F8"/>
    <w:lvl w:ilvl="0" w:tplc="64A0A3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37E2312"/>
    <w:multiLevelType w:val="multilevel"/>
    <w:tmpl w:val="DF7890DA"/>
    <w:lvl w:ilvl="0">
      <w:start w:val="3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 w:hint="default"/>
      </w:rPr>
    </w:lvl>
    <w:lvl w:ilvl="1">
      <w:start w:val="3"/>
      <w:numFmt w:val="decimal"/>
      <w:lvlText w:val="2.%2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37737ECC"/>
    <w:multiLevelType w:val="multilevel"/>
    <w:tmpl w:val="B8BC9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2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cs="Times New Roman" w:hint="default"/>
      </w:rPr>
    </w:lvl>
  </w:abstractNum>
  <w:abstractNum w:abstractNumId="24">
    <w:nsid w:val="3AC60523"/>
    <w:multiLevelType w:val="hybridMultilevel"/>
    <w:tmpl w:val="830834C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3AF763AE"/>
    <w:multiLevelType w:val="hybridMultilevel"/>
    <w:tmpl w:val="C6D6A87A"/>
    <w:lvl w:ilvl="0" w:tplc="DA2C5E84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B079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352887"/>
    <w:multiLevelType w:val="hybridMultilevel"/>
    <w:tmpl w:val="36BE95DA"/>
    <w:lvl w:ilvl="0" w:tplc="14647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7">
    <w:nsid w:val="3B8E70A5"/>
    <w:multiLevelType w:val="hybridMultilevel"/>
    <w:tmpl w:val="8822002A"/>
    <w:lvl w:ilvl="0" w:tplc="3E28E4F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1D6651C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ED468D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BE214BF"/>
    <w:multiLevelType w:val="multilevel"/>
    <w:tmpl w:val="0EDA29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3C6E0E7C"/>
    <w:multiLevelType w:val="hybridMultilevel"/>
    <w:tmpl w:val="E9A03660"/>
    <w:lvl w:ilvl="0" w:tplc="A8FC61D6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cs="Times New Roman" w:hint="default"/>
        <w:i w:val="0"/>
        <w:sz w:val="1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30">
    <w:nsid w:val="3CD73DF4"/>
    <w:multiLevelType w:val="multilevel"/>
    <w:tmpl w:val="D92C0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5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 w:val="0"/>
        <w:bCs w:val="0"/>
      </w:rPr>
    </w:lvl>
  </w:abstractNum>
  <w:abstractNum w:abstractNumId="31">
    <w:nsid w:val="3EFD2FB8"/>
    <w:multiLevelType w:val="hybridMultilevel"/>
    <w:tmpl w:val="D4FEAEF8"/>
    <w:lvl w:ilvl="0" w:tplc="86107C9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32">
    <w:nsid w:val="40332CF9"/>
    <w:multiLevelType w:val="hybridMultilevel"/>
    <w:tmpl w:val="2A74280E"/>
    <w:lvl w:ilvl="0" w:tplc="BA805FAA">
      <w:start w:val="3"/>
      <w:numFmt w:val="decimal"/>
      <w:lvlText w:val="%1."/>
      <w:lvlJc w:val="righ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34">
    <w:nsid w:val="569279BE"/>
    <w:multiLevelType w:val="hybridMultilevel"/>
    <w:tmpl w:val="95821BF6"/>
    <w:lvl w:ilvl="0" w:tplc="9F6C5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8D94E81"/>
    <w:multiLevelType w:val="hybridMultilevel"/>
    <w:tmpl w:val="17BAC10A"/>
    <w:lvl w:ilvl="0" w:tplc="A10CB5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6">
    <w:nsid w:val="5A786F11"/>
    <w:multiLevelType w:val="hybridMultilevel"/>
    <w:tmpl w:val="1B226AC4"/>
    <w:lvl w:ilvl="0" w:tplc="FC70E7B6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B052694"/>
    <w:multiLevelType w:val="multilevel"/>
    <w:tmpl w:val="D06AF11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CF20360"/>
    <w:multiLevelType w:val="hybridMultilevel"/>
    <w:tmpl w:val="1F5A41BA"/>
    <w:lvl w:ilvl="0" w:tplc="DA02F7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107C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F37B87"/>
    <w:multiLevelType w:val="hybridMultilevel"/>
    <w:tmpl w:val="5D526F50"/>
    <w:lvl w:ilvl="0" w:tplc="7464C0A0">
      <w:start w:val="1"/>
      <w:numFmt w:val="lowerRoman"/>
      <w:pStyle w:val="nazvy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126C8B"/>
    <w:multiLevelType w:val="hybridMultilevel"/>
    <w:tmpl w:val="4C4453A8"/>
    <w:lvl w:ilvl="0" w:tplc="822C2F1E">
      <w:start w:val="1"/>
      <w:numFmt w:val="lowerRoman"/>
      <w:lvlText w:val="(%1)"/>
      <w:lvlJc w:val="left"/>
      <w:pPr>
        <w:ind w:left="14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95707D3"/>
    <w:multiLevelType w:val="hybridMultilevel"/>
    <w:tmpl w:val="644E9BF8"/>
    <w:lvl w:ilvl="0" w:tplc="05DAD5C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AAF1A1F"/>
    <w:multiLevelType w:val="multilevel"/>
    <w:tmpl w:val="06EC0EE6"/>
    <w:lvl w:ilvl="0">
      <w:start w:val="4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3">
    <w:nsid w:val="6ADC5816"/>
    <w:multiLevelType w:val="hybridMultilevel"/>
    <w:tmpl w:val="36BE95DA"/>
    <w:lvl w:ilvl="0" w:tplc="14647C96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DDE39FE"/>
    <w:multiLevelType w:val="multilevel"/>
    <w:tmpl w:val="7A208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5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46">
    <w:nsid w:val="6FD16BB4"/>
    <w:multiLevelType w:val="multilevel"/>
    <w:tmpl w:val="7A208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>
    <w:nsid w:val="701932E6"/>
    <w:multiLevelType w:val="hybridMultilevel"/>
    <w:tmpl w:val="D4FEAEF8"/>
    <w:lvl w:ilvl="0" w:tplc="86107C9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8">
    <w:nsid w:val="73BE07B9"/>
    <w:multiLevelType w:val="hybridMultilevel"/>
    <w:tmpl w:val="0322910E"/>
    <w:lvl w:ilvl="0" w:tplc="310AD2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B7D33E0"/>
    <w:multiLevelType w:val="hybridMultilevel"/>
    <w:tmpl w:val="AD9CE276"/>
    <w:lvl w:ilvl="0" w:tplc="0405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E067C00"/>
    <w:multiLevelType w:val="hybridMultilevel"/>
    <w:tmpl w:val="A86EFC10"/>
    <w:lvl w:ilvl="0" w:tplc="3378E8C6">
      <w:start w:val="2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E3E60C2"/>
    <w:multiLevelType w:val="hybridMultilevel"/>
    <w:tmpl w:val="C69250C2"/>
    <w:lvl w:ilvl="0" w:tplc="3ABA66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F28034B"/>
    <w:multiLevelType w:val="hybridMultilevel"/>
    <w:tmpl w:val="F97E16A6"/>
    <w:lvl w:ilvl="0" w:tplc="CA628FEE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7"/>
  </w:num>
  <w:num w:numId="3">
    <w:abstractNumId w:val="17"/>
  </w:num>
  <w:num w:numId="4">
    <w:abstractNumId w:val="14"/>
  </w:num>
  <w:num w:numId="5">
    <w:abstractNumId w:val="38"/>
  </w:num>
  <w:num w:numId="6">
    <w:abstractNumId w:val="48"/>
  </w:num>
  <w:num w:numId="7">
    <w:abstractNumId w:val="43"/>
  </w:num>
  <w:num w:numId="8">
    <w:abstractNumId w:val="3"/>
  </w:num>
  <w:num w:numId="9">
    <w:abstractNumId w:val="11"/>
  </w:num>
  <w:num w:numId="10">
    <w:abstractNumId w:val="36"/>
  </w:num>
  <w:num w:numId="11">
    <w:abstractNumId w:val="25"/>
  </w:num>
  <w:num w:numId="12">
    <w:abstractNumId w:val="30"/>
  </w:num>
  <w:num w:numId="13">
    <w:abstractNumId w:val="13"/>
  </w:num>
  <w:num w:numId="14">
    <w:abstractNumId w:val="52"/>
  </w:num>
  <w:num w:numId="15">
    <w:abstractNumId w:val="15"/>
  </w:num>
  <w:num w:numId="16">
    <w:abstractNumId w:val="0"/>
  </w:num>
  <w:num w:numId="17">
    <w:abstractNumId w:val="8"/>
  </w:num>
  <w:num w:numId="18">
    <w:abstractNumId w:val="42"/>
  </w:num>
  <w:num w:numId="1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4"/>
  </w:num>
  <w:num w:numId="22">
    <w:abstractNumId w:val="7"/>
  </w:num>
  <w:num w:numId="23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3"/>
  </w:num>
  <w:num w:numId="26">
    <w:abstractNumId w:val="37"/>
  </w:num>
  <w:num w:numId="27">
    <w:abstractNumId w:val="28"/>
  </w:num>
  <w:num w:numId="28">
    <w:abstractNumId w:val="44"/>
  </w:num>
  <w:num w:numId="29">
    <w:abstractNumId w:val="50"/>
  </w:num>
  <w:num w:numId="30">
    <w:abstractNumId w:val="4"/>
  </w:num>
  <w:num w:numId="31">
    <w:abstractNumId w:val="41"/>
  </w:num>
  <w:num w:numId="32">
    <w:abstractNumId w:val="5"/>
  </w:num>
  <w:num w:numId="33">
    <w:abstractNumId w:val="45"/>
  </w:num>
  <w:num w:numId="34">
    <w:abstractNumId w:val="33"/>
  </w:num>
  <w:num w:numId="35">
    <w:abstractNumId w:val="46"/>
  </w:num>
  <w:num w:numId="36">
    <w:abstractNumId w:val="42"/>
  </w:num>
  <w:num w:numId="37">
    <w:abstractNumId w:val="9"/>
  </w:num>
  <w:num w:numId="38">
    <w:abstractNumId w:val="10"/>
  </w:num>
  <w:num w:numId="39">
    <w:abstractNumId w:val="20"/>
  </w:num>
  <w:num w:numId="40">
    <w:abstractNumId w:val="47"/>
  </w:num>
  <w:num w:numId="41">
    <w:abstractNumId w:val="31"/>
  </w:num>
  <w:num w:numId="42">
    <w:abstractNumId w:val="26"/>
  </w:num>
  <w:num w:numId="43">
    <w:abstractNumId w:val="12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19"/>
  </w:num>
  <w:num w:numId="49">
    <w:abstractNumId w:val="32"/>
  </w:num>
  <w:num w:numId="50">
    <w:abstractNumId w:val="1"/>
  </w:num>
  <w:num w:numId="51">
    <w:abstractNumId w:val="16"/>
  </w:num>
  <w:num w:numId="52">
    <w:abstractNumId w:val="21"/>
  </w:num>
  <w:num w:numId="53">
    <w:abstractNumId w:val="18"/>
  </w:num>
  <w:num w:numId="54">
    <w:abstractNumId w:val="22"/>
  </w:num>
  <w:num w:numId="55">
    <w:abstractNumId w:val="24"/>
  </w:num>
  <w:num w:numId="56">
    <w:abstractNumId w:val="39"/>
  </w:num>
  <w:num w:numId="57">
    <w:abstractNumId w:val="40"/>
  </w:num>
  <w:num w:numId="58">
    <w:abstractNumId w:val="2"/>
  </w:num>
  <w:num w:numId="59">
    <w:abstractNumId w:val="51"/>
  </w:num>
  <w:num w:numId="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E4"/>
    <w:rsid w:val="0000086B"/>
    <w:rsid w:val="0000265D"/>
    <w:rsid w:val="00002C64"/>
    <w:rsid w:val="000035EF"/>
    <w:rsid w:val="00004E55"/>
    <w:rsid w:val="0000648B"/>
    <w:rsid w:val="00012FA5"/>
    <w:rsid w:val="00014DB3"/>
    <w:rsid w:val="00017767"/>
    <w:rsid w:val="00024542"/>
    <w:rsid w:val="00025F8C"/>
    <w:rsid w:val="00026ACA"/>
    <w:rsid w:val="000276ED"/>
    <w:rsid w:val="00027A35"/>
    <w:rsid w:val="000328CE"/>
    <w:rsid w:val="00033DF5"/>
    <w:rsid w:val="000345AF"/>
    <w:rsid w:val="00034B1A"/>
    <w:rsid w:val="00035D19"/>
    <w:rsid w:val="00042928"/>
    <w:rsid w:val="000433C1"/>
    <w:rsid w:val="00044B02"/>
    <w:rsid w:val="00044D0D"/>
    <w:rsid w:val="00045CD1"/>
    <w:rsid w:val="00051AB6"/>
    <w:rsid w:val="00052E65"/>
    <w:rsid w:val="0005398C"/>
    <w:rsid w:val="00055D79"/>
    <w:rsid w:val="00056980"/>
    <w:rsid w:val="00060EB8"/>
    <w:rsid w:val="00062039"/>
    <w:rsid w:val="0006244A"/>
    <w:rsid w:val="0006348B"/>
    <w:rsid w:val="000658BC"/>
    <w:rsid w:val="0006612A"/>
    <w:rsid w:val="00070F99"/>
    <w:rsid w:val="0007225C"/>
    <w:rsid w:val="00073887"/>
    <w:rsid w:val="00073CA3"/>
    <w:rsid w:val="00075B00"/>
    <w:rsid w:val="000770BD"/>
    <w:rsid w:val="000778AA"/>
    <w:rsid w:val="00077AFD"/>
    <w:rsid w:val="00080318"/>
    <w:rsid w:val="000809F3"/>
    <w:rsid w:val="000823A5"/>
    <w:rsid w:val="000843B5"/>
    <w:rsid w:val="00085A72"/>
    <w:rsid w:val="000875B0"/>
    <w:rsid w:val="00087ED8"/>
    <w:rsid w:val="00087F58"/>
    <w:rsid w:val="00090D1A"/>
    <w:rsid w:val="00091335"/>
    <w:rsid w:val="00092CFF"/>
    <w:rsid w:val="00093F4D"/>
    <w:rsid w:val="0009411D"/>
    <w:rsid w:val="00094349"/>
    <w:rsid w:val="000945E7"/>
    <w:rsid w:val="00094ECD"/>
    <w:rsid w:val="00095742"/>
    <w:rsid w:val="000A00A4"/>
    <w:rsid w:val="000A092D"/>
    <w:rsid w:val="000A0C09"/>
    <w:rsid w:val="000A1A40"/>
    <w:rsid w:val="000A2C69"/>
    <w:rsid w:val="000A3159"/>
    <w:rsid w:val="000A3F52"/>
    <w:rsid w:val="000A74A9"/>
    <w:rsid w:val="000A7EE7"/>
    <w:rsid w:val="000B0A67"/>
    <w:rsid w:val="000B1B9B"/>
    <w:rsid w:val="000B32EB"/>
    <w:rsid w:val="000B615B"/>
    <w:rsid w:val="000B7FAF"/>
    <w:rsid w:val="000C058E"/>
    <w:rsid w:val="000C37AC"/>
    <w:rsid w:val="000C722A"/>
    <w:rsid w:val="000C762A"/>
    <w:rsid w:val="000D2595"/>
    <w:rsid w:val="000D2DF9"/>
    <w:rsid w:val="000D4C63"/>
    <w:rsid w:val="000D536C"/>
    <w:rsid w:val="000D6021"/>
    <w:rsid w:val="000E0264"/>
    <w:rsid w:val="000E0B1B"/>
    <w:rsid w:val="000E0E9D"/>
    <w:rsid w:val="000E10EF"/>
    <w:rsid w:val="000E6458"/>
    <w:rsid w:val="000E6B46"/>
    <w:rsid w:val="000E7028"/>
    <w:rsid w:val="000E73B8"/>
    <w:rsid w:val="000E7E89"/>
    <w:rsid w:val="000F0309"/>
    <w:rsid w:val="000F04CA"/>
    <w:rsid w:val="000F0A1F"/>
    <w:rsid w:val="000F3798"/>
    <w:rsid w:val="000F7A91"/>
    <w:rsid w:val="0010012D"/>
    <w:rsid w:val="00100E84"/>
    <w:rsid w:val="00103702"/>
    <w:rsid w:val="001039DF"/>
    <w:rsid w:val="00105202"/>
    <w:rsid w:val="00106E3F"/>
    <w:rsid w:val="00106F6A"/>
    <w:rsid w:val="00107A4A"/>
    <w:rsid w:val="00107F78"/>
    <w:rsid w:val="00111A79"/>
    <w:rsid w:val="00114421"/>
    <w:rsid w:val="00115E21"/>
    <w:rsid w:val="001170A4"/>
    <w:rsid w:val="0012235E"/>
    <w:rsid w:val="00123207"/>
    <w:rsid w:val="001270BB"/>
    <w:rsid w:val="001274D4"/>
    <w:rsid w:val="00132014"/>
    <w:rsid w:val="0013308D"/>
    <w:rsid w:val="001333F1"/>
    <w:rsid w:val="001359C4"/>
    <w:rsid w:val="00137EA0"/>
    <w:rsid w:val="001400F2"/>
    <w:rsid w:val="00141634"/>
    <w:rsid w:val="00141ACF"/>
    <w:rsid w:val="00141E6A"/>
    <w:rsid w:val="001437A5"/>
    <w:rsid w:val="00151CC1"/>
    <w:rsid w:val="00151F6A"/>
    <w:rsid w:val="001541DC"/>
    <w:rsid w:val="00154F69"/>
    <w:rsid w:val="00156729"/>
    <w:rsid w:val="001575C3"/>
    <w:rsid w:val="0015792D"/>
    <w:rsid w:val="00157A29"/>
    <w:rsid w:val="001611D0"/>
    <w:rsid w:val="0016295B"/>
    <w:rsid w:val="001647F1"/>
    <w:rsid w:val="0016519C"/>
    <w:rsid w:val="00167F4B"/>
    <w:rsid w:val="00170DCE"/>
    <w:rsid w:val="00172011"/>
    <w:rsid w:val="00172A53"/>
    <w:rsid w:val="00173144"/>
    <w:rsid w:val="00175212"/>
    <w:rsid w:val="0017582B"/>
    <w:rsid w:val="00177A6D"/>
    <w:rsid w:val="00183F5B"/>
    <w:rsid w:val="001841A4"/>
    <w:rsid w:val="00184569"/>
    <w:rsid w:val="00185A07"/>
    <w:rsid w:val="0019258A"/>
    <w:rsid w:val="0019267D"/>
    <w:rsid w:val="00192D84"/>
    <w:rsid w:val="00194281"/>
    <w:rsid w:val="00194368"/>
    <w:rsid w:val="00195F00"/>
    <w:rsid w:val="00197FB1"/>
    <w:rsid w:val="001A0D4B"/>
    <w:rsid w:val="001A3348"/>
    <w:rsid w:val="001A408F"/>
    <w:rsid w:val="001B0CB1"/>
    <w:rsid w:val="001B0FA8"/>
    <w:rsid w:val="001B0FE7"/>
    <w:rsid w:val="001B13C9"/>
    <w:rsid w:val="001B6A2E"/>
    <w:rsid w:val="001C08E6"/>
    <w:rsid w:val="001C0C68"/>
    <w:rsid w:val="001C4800"/>
    <w:rsid w:val="001C4888"/>
    <w:rsid w:val="001C690F"/>
    <w:rsid w:val="001C69D7"/>
    <w:rsid w:val="001C7A6F"/>
    <w:rsid w:val="001C7BCB"/>
    <w:rsid w:val="001D0D44"/>
    <w:rsid w:val="001D0DA5"/>
    <w:rsid w:val="001D1006"/>
    <w:rsid w:val="001D25E0"/>
    <w:rsid w:val="001D5053"/>
    <w:rsid w:val="001D6BBF"/>
    <w:rsid w:val="001D7E9A"/>
    <w:rsid w:val="001E0EBF"/>
    <w:rsid w:val="001E297B"/>
    <w:rsid w:val="001E2EBF"/>
    <w:rsid w:val="001E306E"/>
    <w:rsid w:val="001E6A16"/>
    <w:rsid w:val="001E73D1"/>
    <w:rsid w:val="001E7910"/>
    <w:rsid w:val="001E7C61"/>
    <w:rsid w:val="001F0122"/>
    <w:rsid w:val="001F0629"/>
    <w:rsid w:val="001F3E5C"/>
    <w:rsid w:val="001F7699"/>
    <w:rsid w:val="00200933"/>
    <w:rsid w:val="002040F4"/>
    <w:rsid w:val="00204EFF"/>
    <w:rsid w:val="00205AFF"/>
    <w:rsid w:val="00205BBE"/>
    <w:rsid w:val="00205E24"/>
    <w:rsid w:val="00206C2A"/>
    <w:rsid w:val="00207EE8"/>
    <w:rsid w:val="002105CB"/>
    <w:rsid w:val="0021176E"/>
    <w:rsid w:val="002118EA"/>
    <w:rsid w:val="0021210F"/>
    <w:rsid w:val="00212D3A"/>
    <w:rsid w:val="00212DFB"/>
    <w:rsid w:val="0021325F"/>
    <w:rsid w:val="00213B68"/>
    <w:rsid w:val="00216E2F"/>
    <w:rsid w:val="00220440"/>
    <w:rsid w:val="002207C4"/>
    <w:rsid w:val="00220828"/>
    <w:rsid w:val="00221025"/>
    <w:rsid w:val="0022102D"/>
    <w:rsid w:val="002223C0"/>
    <w:rsid w:val="00222BF9"/>
    <w:rsid w:val="00224605"/>
    <w:rsid w:val="00225B39"/>
    <w:rsid w:val="0022732A"/>
    <w:rsid w:val="00230669"/>
    <w:rsid w:val="00231E6E"/>
    <w:rsid w:val="002339B7"/>
    <w:rsid w:val="00235434"/>
    <w:rsid w:val="002361EA"/>
    <w:rsid w:val="00236506"/>
    <w:rsid w:val="002367B4"/>
    <w:rsid w:val="00241079"/>
    <w:rsid w:val="002412B7"/>
    <w:rsid w:val="002417D7"/>
    <w:rsid w:val="00241CD7"/>
    <w:rsid w:val="00245565"/>
    <w:rsid w:val="00245906"/>
    <w:rsid w:val="00251438"/>
    <w:rsid w:val="00251622"/>
    <w:rsid w:val="002517EF"/>
    <w:rsid w:val="00254673"/>
    <w:rsid w:val="00254AF2"/>
    <w:rsid w:val="002552E0"/>
    <w:rsid w:val="002554AD"/>
    <w:rsid w:val="0025741F"/>
    <w:rsid w:val="00257A70"/>
    <w:rsid w:val="00261BA9"/>
    <w:rsid w:val="0026288E"/>
    <w:rsid w:val="00265AB2"/>
    <w:rsid w:val="00266FBC"/>
    <w:rsid w:val="00267178"/>
    <w:rsid w:val="002679A1"/>
    <w:rsid w:val="0027101C"/>
    <w:rsid w:val="002710FF"/>
    <w:rsid w:val="00275CD4"/>
    <w:rsid w:val="00275F86"/>
    <w:rsid w:val="002765AA"/>
    <w:rsid w:val="002766C3"/>
    <w:rsid w:val="00280974"/>
    <w:rsid w:val="00281E62"/>
    <w:rsid w:val="00282323"/>
    <w:rsid w:val="00282A34"/>
    <w:rsid w:val="00282DE6"/>
    <w:rsid w:val="0028469E"/>
    <w:rsid w:val="002850FA"/>
    <w:rsid w:val="00285D78"/>
    <w:rsid w:val="00285DBF"/>
    <w:rsid w:val="002861AD"/>
    <w:rsid w:val="00286F06"/>
    <w:rsid w:val="00287FD5"/>
    <w:rsid w:val="00290A53"/>
    <w:rsid w:val="00290EAE"/>
    <w:rsid w:val="00290F31"/>
    <w:rsid w:val="00291870"/>
    <w:rsid w:val="00291A24"/>
    <w:rsid w:val="002922DB"/>
    <w:rsid w:val="00295C7A"/>
    <w:rsid w:val="00296172"/>
    <w:rsid w:val="00296EFB"/>
    <w:rsid w:val="002A162F"/>
    <w:rsid w:val="002A1960"/>
    <w:rsid w:val="002A2BB8"/>
    <w:rsid w:val="002A34BF"/>
    <w:rsid w:val="002A4BE8"/>
    <w:rsid w:val="002A4C79"/>
    <w:rsid w:val="002A539B"/>
    <w:rsid w:val="002A606A"/>
    <w:rsid w:val="002A6684"/>
    <w:rsid w:val="002A6910"/>
    <w:rsid w:val="002A75D0"/>
    <w:rsid w:val="002B017A"/>
    <w:rsid w:val="002B1006"/>
    <w:rsid w:val="002B1303"/>
    <w:rsid w:val="002B1CD0"/>
    <w:rsid w:val="002B2F65"/>
    <w:rsid w:val="002B43AE"/>
    <w:rsid w:val="002B5033"/>
    <w:rsid w:val="002B5447"/>
    <w:rsid w:val="002B6780"/>
    <w:rsid w:val="002B6CB7"/>
    <w:rsid w:val="002B7418"/>
    <w:rsid w:val="002C527F"/>
    <w:rsid w:val="002C59B2"/>
    <w:rsid w:val="002C70D1"/>
    <w:rsid w:val="002D1705"/>
    <w:rsid w:val="002D2727"/>
    <w:rsid w:val="002D3223"/>
    <w:rsid w:val="002D48EB"/>
    <w:rsid w:val="002D4A15"/>
    <w:rsid w:val="002D515D"/>
    <w:rsid w:val="002D54F4"/>
    <w:rsid w:val="002D6D1E"/>
    <w:rsid w:val="002E2A89"/>
    <w:rsid w:val="002E2FAD"/>
    <w:rsid w:val="002E47BA"/>
    <w:rsid w:val="002E774E"/>
    <w:rsid w:val="002F0415"/>
    <w:rsid w:val="002F0A1F"/>
    <w:rsid w:val="002F1569"/>
    <w:rsid w:val="002F1CF1"/>
    <w:rsid w:val="002F2866"/>
    <w:rsid w:val="002F2BEF"/>
    <w:rsid w:val="002F3E5A"/>
    <w:rsid w:val="002F3F77"/>
    <w:rsid w:val="002F4DBD"/>
    <w:rsid w:val="002F53B8"/>
    <w:rsid w:val="002F6013"/>
    <w:rsid w:val="002F662A"/>
    <w:rsid w:val="002F6842"/>
    <w:rsid w:val="002F7569"/>
    <w:rsid w:val="0030212C"/>
    <w:rsid w:val="003025FA"/>
    <w:rsid w:val="00304DC5"/>
    <w:rsid w:val="0030741A"/>
    <w:rsid w:val="00310AC1"/>
    <w:rsid w:val="00313068"/>
    <w:rsid w:val="00313F9B"/>
    <w:rsid w:val="0031492F"/>
    <w:rsid w:val="003203A6"/>
    <w:rsid w:val="003205E1"/>
    <w:rsid w:val="00321EA7"/>
    <w:rsid w:val="00325133"/>
    <w:rsid w:val="00326F09"/>
    <w:rsid w:val="003303F9"/>
    <w:rsid w:val="0033049F"/>
    <w:rsid w:val="0033100C"/>
    <w:rsid w:val="00331806"/>
    <w:rsid w:val="00331F3F"/>
    <w:rsid w:val="00335FA3"/>
    <w:rsid w:val="00340795"/>
    <w:rsid w:val="00341F93"/>
    <w:rsid w:val="0034262D"/>
    <w:rsid w:val="0034295D"/>
    <w:rsid w:val="00346780"/>
    <w:rsid w:val="00351D7C"/>
    <w:rsid w:val="00354B2F"/>
    <w:rsid w:val="00354BAA"/>
    <w:rsid w:val="00355C46"/>
    <w:rsid w:val="003560A8"/>
    <w:rsid w:val="0035648C"/>
    <w:rsid w:val="00356B94"/>
    <w:rsid w:val="00356D5B"/>
    <w:rsid w:val="00361456"/>
    <w:rsid w:val="00362D6E"/>
    <w:rsid w:val="00366CD7"/>
    <w:rsid w:val="00370584"/>
    <w:rsid w:val="0037136A"/>
    <w:rsid w:val="003719EA"/>
    <w:rsid w:val="00371C49"/>
    <w:rsid w:val="003721CB"/>
    <w:rsid w:val="003724F0"/>
    <w:rsid w:val="00375D05"/>
    <w:rsid w:val="0038283D"/>
    <w:rsid w:val="00387CE7"/>
    <w:rsid w:val="003926F5"/>
    <w:rsid w:val="00393C3B"/>
    <w:rsid w:val="00395473"/>
    <w:rsid w:val="00396C03"/>
    <w:rsid w:val="003972FD"/>
    <w:rsid w:val="0039766C"/>
    <w:rsid w:val="003A07FC"/>
    <w:rsid w:val="003A0ABD"/>
    <w:rsid w:val="003A2482"/>
    <w:rsid w:val="003A3409"/>
    <w:rsid w:val="003A437D"/>
    <w:rsid w:val="003A70BE"/>
    <w:rsid w:val="003B0385"/>
    <w:rsid w:val="003B148C"/>
    <w:rsid w:val="003B260A"/>
    <w:rsid w:val="003B3330"/>
    <w:rsid w:val="003B5100"/>
    <w:rsid w:val="003B53E7"/>
    <w:rsid w:val="003B560D"/>
    <w:rsid w:val="003B6A26"/>
    <w:rsid w:val="003B6E57"/>
    <w:rsid w:val="003C0182"/>
    <w:rsid w:val="003C2885"/>
    <w:rsid w:val="003C34DF"/>
    <w:rsid w:val="003C5FFB"/>
    <w:rsid w:val="003D2643"/>
    <w:rsid w:val="003D2C2C"/>
    <w:rsid w:val="003D4CC6"/>
    <w:rsid w:val="003D6C6E"/>
    <w:rsid w:val="003E70E2"/>
    <w:rsid w:val="003F080D"/>
    <w:rsid w:val="003F0EE0"/>
    <w:rsid w:val="003F3C8F"/>
    <w:rsid w:val="003F3D2D"/>
    <w:rsid w:val="003F419C"/>
    <w:rsid w:val="003F45E6"/>
    <w:rsid w:val="003F46C2"/>
    <w:rsid w:val="003F5D6C"/>
    <w:rsid w:val="003F7B13"/>
    <w:rsid w:val="00400226"/>
    <w:rsid w:val="00401338"/>
    <w:rsid w:val="004027D2"/>
    <w:rsid w:val="00402E13"/>
    <w:rsid w:val="0040310C"/>
    <w:rsid w:val="004032B6"/>
    <w:rsid w:val="00403FF1"/>
    <w:rsid w:val="00404B88"/>
    <w:rsid w:val="00404BEB"/>
    <w:rsid w:val="00404EA6"/>
    <w:rsid w:val="00407603"/>
    <w:rsid w:val="004077DC"/>
    <w:rsid w:val="0041225B"/>
    <w:rsid w:val="00413C50"/>
    <w:rsid w:val="0041421A"/>
    <w:rsid w:val="004142B0"/>
    <w:rsid w:val="0041592D"/>
    <w:rsid w:val="00417207"/>
    <w:rsid w:val="004204EA"/>
    <w:rsid w:val="004235A6"/>
    <w:rsid w:val="00423ACF"/>
    <w:rsid w:val="00426620"/>
    <w:rsid w:val="00426CCE"/>
    <w:rsid w:val="00430A18"/>
    <w:rsid w:val="00433C7F"/>
    <w:rsid w:val="00434C91"/>
    <w:rsid w:val="0043620A"/>
    <w:rsid w:val="00436638"/>
    <w:rsid w:val="00440477"/>
    <w:rsid w:val="0044098F"/>
    <w:rsid w:val="004424EE"/>
    <w:rsid w:val="0044292E"/>
    <w:rsid w:val="004444F6"/>
    <w:rsid w:val="00444EAD"/>
    <w:rsid w:val="00445185"/>
    <w:rsid w:val="0044571D"/>
    <w:rsid w:val="00446A50"/>
    <w:rsid w:val="00447472"/>
    <w:rsid w:val="00447E88"/>
    <w:rsid w:val="004526CC"/>
    <w:rsid w:val="00455D32"/>
    <w:rsid w:val="00456903"/>
    <w:rsid w:val="0046082A"/>
    <w:rsid w:val="00460DFD"/>
    <w:rsid w:val="00461AB4"/>
    <w:rsid w:val="00461D9E"/>
    <w:rsid w:val="0046229B"/>
    <w:rsid w:val="004645B0"/>
    <w:rsid w:val="0046545E"/>
    <w:rsid w:val="00466298"/>
    <w:rsid w:val="00470FEC"/>
    <w:rsid w:val="0047267F"/>
    <w:rsid w:val="0047372E"/>
    <w:rsid w:val="004747F0"/>
    <w:rsid w:val="0047629A"/>
    <w:rsid w:val="00476350"/>
    <w:rsid w:val="00482015"/>
    <w:rsid w:val="0048348E"/>
    <w:rsid w:val="00483D71"/>
    <w:rsid w:val="00486A58"/>
    <w:rsid w:val="0049133B"/>
    <w:rsid w:val="00494311"/>
    <w:rsid w:val="004958C7"/>
    <w:rsid w:val="00496DCC"/>
    <w:rsid w:val="004A1D8A"/>
    <w:rsid w:val="004A1E1B"/>
    <w:rsid w:val="004A3B9C"/>
    <w:rsid w:val="004A5452"/>
    <w:rsid w:val="004A5A58"/>
    <w:rsid w:val="004B0344"/>
    <w:rsid w:val="004B07BC"/>
    <w:rsid w:val="004B1AC8"/>
    <w:rsid w:val="004B21DF"/>
    <w:rsid w:val="004B2BCD"/>
    <w:rsid w:val="004B33C9"/>
    <w:rsid w:val="004B3914"/>
    <w:rsid w:val="004B59EB"/>
    <w:rsid w:val="004C2A62"/>
    <w:rsid w:val="004C3565"/>
    <w:rsid w:val="004C48EB"/>
    <w:rsid w:val="004C561A"/>
    <w:rsid w:val="004D13C6"/>
    <w:rsid w:val="004D1937"/>
    <w:rsid w:val="004D3A43"/>
    <w:rsid w:val="004D3BE7"/>
    <w:rsid w:val="004D46DE"/>
    <w:rsid w:val="004D4762"/>
    <w:rsid w:val="004D4917"/>
    <w:rsid w:val="004D4A2D"/>
    <w:rsid w:val="004D57E1"/>
    <w:rsid w:val="004D73A9"/>
    <w:rsid w:val="004E1B81"/>
    <w:rsid w:val="004E29E2"/>
    <w:rsid w:val="004E2D35"/>
    <w:rsid w:val="004E3137"/>
    <w:rsid w:val="004E32CD"/>
    <w:rsid w:val="004E4185"/>
    <w:rsid w:val="004E4317"/>
    <w:rsid w:val="004E5622"/>
    <w:rsid w:val="004E58DF"/>
    <w:rsid w:val="004F0A8F"/>
    <w:rsid w:val="004F2458"/>
    <w:rsid w:val="004F2DBB"/>
    <w:rsid w:val="004F375B"/>
    <w:rsid w:val="004F504A"/>
    <w:rsid w:val="004F7197"/>
    <w:rsid w:val="004F755B"/>
    <w:rsid w:val="004F7E0D"/>
    <w:rsid w:val="00503AD9"/>
    <w:rsid w:val="00505BBD"/>
    <w:rsid w:val="00505C40"/>
    <w:rsid w:val="005068D1"/>
    <w:rsid w:val="00506B32"/>
    <w:rsid w:val="00506EE4"/>
    <w:rsid w:val="00507C3C"/>
    <w:rsid w:val="00512217"/>
    <w:rsid w:val="00520073"/>
    <w:rsid w:val="00520812"/>
    <w:rsid w:val="00520E10"/>
    <w:rsid w:val="0052257E"/>
    <w:rsid w:val="00524036"/>
    <w:rsid w:val="00524B17"/>
    <w:rsid w:val="00526F1C"/>
    <w:rsid w:val="005307BB"/>
    <w:rsid w:val="0053162F"/>
    <w:rsid w:val="005318CF"/>
    <w:rsid w:val="00531B63"/>
    <w:rsid w:val="00533A68"/>
    <w:rsid w:val="0053571F"/>
    <w:rsid w:val="00536407"/>
    <w:rsid w:val="00537B7C"/>
    <w:rsid w:val="00540985"/>
    <w:rsid w:val="00540FB9"/>
    <w:rsid w:val="00543B35"/>
    <w:rsid w:val="005448E8"/>
    <w:rsid w:val="00546538"/>
    <w:rsid w:val="005466CB"/>
    <w:rsid w:val="00546B26"/>
    <w:rsid w:val="0055189F"/>
    <w:rsid w:val="00552385"/>
    <w:rsid w:val="00554068"/>
    <w:rsid w:val="005550BC"/>
    <w:rsid w:val="005563AD"/>
    <w:rsid w:val="00560F7A"/>
    <w:rsid w:val="0056147C"/>
    <w:rsid w:val="00561B2E"/>
    <w:rsid w:val="00562183"/>
    <w:rsid w:val="005626AE"/>
    <w:rsid w:val="00563BDF"/>
    <w:rsid w:val="00563CFB"/>
    <w:rsid w:val="00563F5D"/>
    <w:rsid w:val="00564ABD"/>
    <w:rsid w:val="00566C50"/>
    <w:rsid w:val="005677CC"/>
    <w:rsid w:val="00567F83"/>
    <w:rsid w:val="0057003B"/>
    <w:rsid w:val="0057086A"/>
    <w:rsid w:val="005740E2"/>
    <w:rsid w:val="00576886"/>
    <w:rsid w:val="00576BC1"/>
    <w:rsid w:val="00576FAF"/>
    <w:rsid w:val="00581E7A"/>
    <w:rsid w:val="005820A2"/>
    <w:rsid w:val="00583242"/>
    <w:rsid w:val="005849B6"/>
    <w:rsid w:val="00584F41"/>
    <w:rsid w:val="005859A7"/>
    <w:rsid w:val="0059461E"/>
    <w:rsid w:val="005A008B"/>
    <w:rsid w:val="005A06F1"/>
    <w:rsid w:val="005A15BB"/>
    <w:rsid w:val="005A241A"/>
    <w:rsid w:val="005A32D1"/>
    <w:rsid w:val="005A37E8"/>
    <w:rsid w:val="005A3FFA"/>
    <w:rsid w:val="005A4E1B"/>
    <w:rsid w:val="005A7EA5"/>
    <w:rsid w:val="005B2C2D"/>
    <w:rsid w:val="005B516F"/>
    <w:rsid w:val="005B6DC7"/>
    <w:rsid w:val="005B7EEE"/>
    <w:rsid w:val="005C0656"/>
    <w:rsid w:val="005C06D8"/>
    <w:rsid w:val="005C38B1"/>
    <w:rsid w:val="005D0B57"/>
    <w:rsid w:val="005D1B30"/>
    <w:rsid w:val="005D2630"/>
    <w:rsid w:val="005D2BEA"/>
    <w:rsid w:val="005E0BC9"/>
    <w:rsid w:val="005E220E"/>
    <w:rsid w:val="005E320E"/>
    <w:rsid w:val="005E3EC4"/>
    <w:rsid w:val="005E46BC"/>
    <w:rsid w:val="005E52D7"/>
    <w:rsid w:val="005F2309"/>
    <w:rsid w:val="005F2A9A"/>
    <w:rsid w:val="005F341A"/>
    <w:rsid w:val="005F3602"/>
    <w:rsid w:val="005F5F02"/>
    <w:rsid w:val="005F6320"/>
    <w:rsid w:val="0060093F"/>
    <w:rsid w:val="00600ABC"/>
    <w:rsid w:val="00602688"/>
    <w:rsid w:val="00605E2C"/>
    <w:rsid w:val="00610419"/>
    <w:rsid w:val="006112FD"/>
    <w:rsid w:val="0061207A"/>
    <w:rsid w:val="00613EC8"/>
    <w:rsid w:val="0061428A"/>
    <w:rsid w:val="00615F84"/>
    <w:rsid w:val="00617940"/>
    <w:rsid w:val="00623AB2"/>
    <w:rsid w:val="00624FD8"/>
    <w:rsid w:val="00625BA0"/>
    <w:rsid w:val="00625E50"/>
    <w:rsid w:val="00626C34"/>
    <w:rsid w:val="006275C5"/>
    <w:rsid w:val="00632360"/>
    <w:rsid w:val="00632763"/>
    <w:rsid w:val="00634B32"/>
    <w:rsid w:val="00634ED7"/>
    <w:rsid w:val="00636B22"/>
    <w:rsid w:val="00637514"/>
    <w:rsid w:val="00637627"/>
    <w:rsid w:val="00642FB4"/>
    <w:rsid w:val="00644EB2"/>
    <w:rsid w:val="00646EFD"/>
    <w:rsid w:val="00650F46"/>
    <w:rsid w:val="00651DE3"/>
    <w:rsid w:val="006523D6"/>
    <w:rsid w:val="00652D75"/>
    <w:rsid w:val="006564ED"/>
    <w:rsid w:val="0065796A"/>
    <w:rsid w:val="00657CD2"/>
    <w:rsid w:val="006638E4"/>
    <w:rsid w:val="00665C38"/>
    <w:rsid w:val="00667B2A"/>
    <w:rsid w:val="0067476E"/>
    <w:rsid w:val="00675E56"/>
    <w:rsid w:val="00680DB2"/>
    <w:rsid w:val="006812BD"/>
    <w:rsid w:val="00684D45"/>
    <w:rsid w:val="0068517C"/>
    <w:rsid w:val="00687B91"/>
    <w:rsid w:val="00690212"/>
    <w:rsid w:val="00692D46"/>
    <w:rsid w:val="00693CB9"/>
    <w:rsid w:val="00696336"/>
    <w:rsid w:val="00696ED9"/>
    <w:rsid w:val="006A0265"/>
    <w:rsid w:val="006A2EC4"/>
    <w:rsid w:val="006A3CBD"/>
    <w:rsid w:val="006A3EC0"/>
    <w:rsid w:val="006A464A"/>
    <w:rsid w:val="006A7855"/>
    <w:rsid w:val="006A7B96"/>
    <w:rsid w:val="006A7E87"/>
    <w:rsid w:val="006B0183"/>
    <w:rsid w:val="006B0754"/>
    <w:rsid w:val="006B10F3"/>
    <w:rsid w:val="006B11D8"/>
    <w:rsid w:val="006B1F84"/>
    <w:rsid w:val="006B3187"/>
    <w:rsid w:val="006B3614"/>
    <w:rsid w:val="006B4873"/>
    <w:rsid w:val="006B79D6"/>
    <w:rsid w:val="006C0043"/>
    <w:rsid w:val="006C09F2"/>
    <w:rsid w:val="006C117E"/>
    <w:rsid w:val="006C154E"/>
    <w:rsid w:val="006C193E"/>
    <w:rsid w:val="006C2445"/>
    <w:rsid w:val="006C2520"/>
    <w:rsid w:val="006C2AD1"/>
    <w:rsid w:val="006C2B63"/>
    <w:rsid w:val="006C37F9"/>
    <w:rsid w:val="006C4157"/>
    <w:rsid w:val="006C4D38"/>
    <w:rsid w:val="006C5C33"/>
    <w:rsid w:val="006C6CFE"/>
    <w:rsid w:val="006C6E29"/>
    <w:rsid w:val="006C738A"/>
    <w:rsid w:val="006C7AF3"/>
    <w:rsid w:val="006D0F76"/>
    <w:rsid w:val="006D1551"/>
    <w:rsid w:val="006D2A29"/>
    <w:rsid w:val="006D4164"/>
    <w:rsid w:val="006D476A"/>
    <w:rsid w:val="006D48AA"/>
    <w:rsid w:val="006D7179"/>
    <w:rsid w:val="006D7209"/>
    <w:rsid w:val="006D7BCF"/>
    <w:rsid w:val="006E0C35"/>
    <w:rsid w:val="006E0CE5"/>
    <w:rsid w:val="006E1E79"/>
    <w:rsid w:val="006E258F"/>
    <w:rsid w:val="006E3B3B"/>
    <w:rsid w:val="006E6E29"/>
    <w:rsid w:val="006E7D19"/>
    <w:rsid w:val="006F3652"/>
    <w:rsid w:val="006F37E2"/>
    <w:rsid w:val="006F51AA"/>
    <w:rsid w:val="00700613"/>
    <w:rsid w:val="00700E51"/>
    <w:rsid w:val="0070260B"/>
    <w:rsid w:val="00704D7E"/>
    <w:rsid w:val="00704E8D"/>
    <w:rsid w:val="0070598D"/>
    <w:rsid w:val="00710DA4"/>
    <w:rsid w:val="0071182B"/>
    <w:rsid w:val="00711937"/>
    <w:rsid w:val="0071249E"/>
    <w:rsid w:val="00717BD0"/>
    <w:rsid w:val="00721155"/>
    <w:rsid w:val="007241F5"/>
    <w:rsid w:val="00724F09"/>
    <w:rsid w:val="007278AA"/>
    <w:rsid w:val="007316F8"/>
    <w:rsid w:val="00732988"/>
    <w:rsid w:val="007341EC"/>
    <w:rsid w:val="007349EC"/>
    <w:rsid w:val="00735EF4"/>
    <w:rsid w:val="00736291"/>
    <w:rsid w:val="007408D5"/>
    <w:rsid w:val="0074276B"/>
    <w:rsid w:val="00743727"/>
    <w:rsid w:val="00744A3C"/>
    <w:rsid w:val="00744DDD"/>
    <w:rsid w:val="007456E2"/>
    <w:rsid w:val="00745E66"/>
    <w:rsid w:val="0074686F"/>
    <w:rsid w:val="007474E9"/>
    <w:rsid w:val="00747A2F"/>
    <w:rsid w:val="00750D5C"/>
    <w:rsid w:val="00752DCC"/>
    <w:rsid w:val="00752E97"/>
    <w:rsid w:val="0075320F"/>
    <w:rsid w:val="00754DD1"/>
    <w:rsid w:val="00755491"/>
    <w:rsid w:val="0076047D"/>
    <w:rsid w:val="00760480"/>
    <w:rsid w:val="00763264"/>
    <w:rsid w:val="00764A6F"/>
    <w:rsid w:val="0076548E"/>
    <w:rsid w:val="00766CE4"/>
    <w:rsid w:val="00767ABE"/>
    <w:rsid w:val="007717F0"/>
    <w:rsid w:val="00771C21"/>
    <w:rsid w:val="00771F92"/>
    <w:rsid w:val="007754E6"/>
    <w:rsid w:val="007761EE"/>
    <w:rsid w:val="00776808"/>
    <w:rsid w:val="00780899"/>
    <w:rsid w:val="007826F6"/>
    <w:rsid w:val="00782EB5"/>
    <w:rsid w:val="007837FE"/>
    <w:rsid w:val="007854A9"/>
    <w:rsid w:val="00786540"/>
    <w:rsid w:val="00786BE6"/>
    <w:rsid w:val="00787E93"/>
    <w:rsid w:val="00790415"/>
    <w:rsid w:val="007915F9"/>
    <w:rsid w:val="00793B4B"/>
    <w:rsid w:val="007953AE"/>
    <w:rsid w:val="0079631A"/>
    <w:rsid w:val="0079632F"/>
    <w:rsid w:val="007A080A"/>
    <w:rsid w:val="007A2A3F"/>
    <w:rsid w:val="007A4E8A"/>
    <w:rsid w:val="007A5E7C"/>
    <w:rsid w:val="007A5EBE"/>
    <w:rsid w:val="007A6F06"/>
    <w:rsid w:val="007A77A4"/>
    <w:rsid w:val="007A7BF2"/>
    <w:rsid w:val="007B1B8F"/>
    <w:rsid w:val="007B230C"/>
    <w:rsid w:val="007B2B0E"/>
    <w:rsid w:val="007B4A12"/>
    <w:rsid w:val="007B5661"/>
    <w:rsid w:val="007B6E02"/>
    <w:rsid w:val="007B72E9"/>
    <w:rsid w:val="007C0ACC"/>
    <w:rsid w:val="007C7A9F"/>
    <w:rsid w:val="007C7F04"/>
    <w:rsid w:val="007D0F05"/>
    <w:rsid w:val="007D1D8C"/>
    <w:rsid w:val="007D7D08"/>
    <w:rsid w:val="007E04C6"/>
    <w:rsid w:val="007E34C0"/>
    <w:rsid w:val="007E4373"/>
    <w:rsid w:val="007E4DDE"/>
    <w:rsid w:val="007E4FAC"/>
    <w:rsid w:val="007E5107"/>
    <w:rsid w:val="007E73A4"/>
    <w:rsid w:val="007E7580"/>
    <w:rsid w:val="007E7EE0"/>
    <w:rsid w:val="007F0483"/>
    <w:rsid w:val="007F09D3"/>
    <w:rsid w:val="007F1B99"/>
    <w:rsid w:val="007F4111"/>
    <w:rsid w:val="007F4968"/>
    <w:rsid w:val="007F63F3"/>
    <w:rsid w:val="007F751D"/>
    <w:rsid w:val="00801E9F"/>
    <w:rsid w:val="00801FAC"/>
    <w:rsid w:val="008024EB"/>
    <w:rsid w:val="00804403"/>
    <w:rsid w:val="00804EE1"/>
    <w:rsid w:val="008077C6"/>
    <w:rsid w:val="008111ED"/>
    <w:rsid w:val="008111FD"/>
    <w:rsid w:val="00811497"/>
    <w:rsid w:val="008135D1"/>
    <w:rsid w:val="00817097"/>
    <w:rsid w:val="00820804"/>
    <w:rsid w:val="00823FBF"/>
    <w:rsid w:val="008244F4"/>
    <w:rsid w:val="00824FC9"/>
    <w:rsid w:val="00826E47"/>
    <w:rsid w:val="00827458"/>
    <w:rsid w:val="00827B22"/>
    <w:rsid w:val="00827FF1"/>
    <w:rsid w:val="00830DD2"/>
    <w:rsid w:val="0083113E"/>
    <w:rsid w:val="00831847"/>
    <w:rsid w:val="008319EE"/>
    <w:rsid w:val="00835B92"/>
    <w:rsid w:val="0084002D"/>
    <w:rsid w:val="00841BFB"/>
    <w:rsid w:val="0084263F"/>
    <w:rsid w:val="008435C6"/>
    <w:rsid w:val="0084387D"/>
    <w:rsid w:val="00843C46"/>
    <w:rsid w:val="0084407F"/>
    <w:rsid w:val="00844425"/>
    <w:rsid w:val="00844B51"/>
    <w:rsid w:val="00845CFD"/>
    <w:rsid w:val="008510C1"/>
    <w:rsid w:val="00852244"/>
    <w:rsid w:val="0085238C"/>
    <w:rsid w:val="008534B2"/>
    <w:rsid w:val="008537A4"/>
    <w:rsid w:val="00853A6C"/>
    <w:rsid w:val="008541E5"/>
    <w:rsid w:val="008543B1"/>
    <w:rsid w:val="008572BD"/>
    <w:rsid w:val="008573D9"/>
    <w:rsid w:val="0085758F"/>
    <w:rsid w:val="00857CBE"/>
    <w:rsid w:val="00857F59"/>
    <w:rsid w:val="0086100E"/>
    <w:rsid w:val="008633DB"/>
    <w:rsid w:val="00863999"/>
    <w:rsid w:val="00863C88"/>
    <w:rsid w:val="00865B64"/>
    <w:rsid w:val="00866407"/>
    <w:rsid w:val="00866FCB"/>
    <w:rsid w:val="00874932"/>
    <w:rsid w:val="008763FC"/>
    <w:rsid w:val="00876884"/>
    <w:rsid w:val="008771BF"/>
    <w:rsid w:val="008776CA"/>
    <w:rsid w:val="00881B9C"/>
    <w:rsid w:val="00885055"/>
    <w:rsid w:val="00886935"/>
    <w:rsid w:val="0088744A"/>
    <w:rsid w:val="0088770B"/>
    <w:rsid w:val="0089122D"/>
    <w:rsid w:val="00891947"/>
    <w:rsid w:val="00892C75"/>
    <w:rsid w:val="00892C7C"/>
    <w:rsid w:val="00892F11"/>
    <w:rsid w:val="00893791"/>
    <w:rsid w:val="00897D5F"/>
    <w:rsid w:val="008A1068"/>
    <w:rsid w:val="008A10EB"/>
    <w:rsid w:val="008A1D39"/>
    <w:rsid w:val="008A2287"/>
    <w:rsid w:val="008A24CF"/>
    <w:rsid w:val="008A2D18"/>
    <w:rsid w:val="008A2D7B"/>
    <w:rsid w:val="008A3028"/>
    <w:rsid w:val="008A4DB1"/>
    <w:rsid w:val="008A4EBD"/>
    <w:rsid w:val="008A5951"/>
    <w:rsid w:val="008A7B41"/>
    <w:rsid w:val="008A7DFB"/>
    <w:rsid w:val="008B0FFF"/>
    <w:rsid w:val="008B19C9"/>
    <w:rsid w:val="008B19CD"/>
    <w:rsid w:val="008B2A81"/>
    <w:rsid w:val="008B2FB0"/>
    <w:rsid w:val="008B7629"/>
    <w:rsid w:val="008C310D"/>
    <w:rsid w:val="008C5C62"/>
    <w:rsid w:val="008C5F14"/>
    <w:rsid w:val="008C6B58"/>
    <w:rsid w:val="008C7086"/>
    <w:rsid w:val="008C7115"/>
    <w:rsid w:val="008C715C"/>
    <w:rsid w:val="008D1D32"/>
    <w:rsid w:val="008D2A1F"/>
    <w:rsid w:val="008D3F51"/>
    <w:rsid w:val="008D54C1"/>
    <w:rsid w:val="008E15E1"/>
    <w:rsid w:val="008E5677"/>
    <w:rsid w:val="008E7B3B"/>
    <w:rsid w:val="008F268A"/>
    <w:rsid w:val="008F2DA1"/>
    <w:rsid w:val="008F3932"/>
    <w:rsid w:val="009017C9"/>
    <w:rsid w:val="009020F1"/>
    <w:rsid w:val="00902AAA"/>
    <w:rsid w:val="00903055"/>
    <w:rsid w:val="00906308"/>
    <w:rsid w:val="00911AEE"/>
    <w:rsid w:val="00912F43"/>
    <w:rsid w:val="009152A0"/>
    <w:rsid w:val="00917060"/>
    <w:rsid w:val="0092186C"/>
    <w:rsid w:val="00921916"/>
    <w:rsid w:val="00921F2E"/>
    <w:rsid w:val="0092326A"/>
    <w:rsid w:val="00925240"/>
    <w:rsid w:val="009254D8"/>
    <w:rsid w:val="00925D29"/>
    <w:rsid w:val="009261AE"/>
    <w:rsid w:val="00932206"/>
    <w:rsid w:val="00934A7B"/>
    <w:rsid w:val="00934D11"/>
    <w:rsid w:val="00935C90"/>
    <w:rsid w:val="009407D8"/>
    <w:rsid w:val="009412C1"/>
    <w:rsid w:val="00944CFC"/>
    <w:rsid w:val="0094543F"/>
    <w:rsid w:val="0094731E"/>
    <w:rsid w:val="00950AFF"/>
    <w:rsid w:val="009519D9"/>
    <w:rsid w:val="00952D0F"/>
    <w:rsid w:val="00953398"/>
    <w:rsid w:val="00953481"/>
    <w:rsid w:val="00953EF1"/>
    <w:rsid w:val="009567AC"/>
    <w:rsid w:val="00957458"/>
    <w:rsid w:val="00960032"/>
    <w:rsid w:val="00961559"/>
    <w:rsid w:val="0096196F"/>
    <w:rsid w:val="0096233B"/>
    <w:rsid w:val="00962BEF"/>
    <w:rsid w:val="00964243"/>
    <w:rsid w:val="00964DE5"/>
    <w:rsid w:val="00965A97"/>
    <w:rsid w:val="00965DFD"/>
    <w:rsid w:val="00971304"/>
    <w:rsid w:val="00974871"/>
    <w:rsid w:val="0097493A"/>
    <w:rsid w:val="00974AA5"/>
    <w:rsid w:val="00974AB2"/>
    <w:rsid w:val="00976467"/>
    <w:rsid w:val="00976787"/>
    <w:rsid w:val="00980845"/>
    <w:rsid w:val="0098153F"/>
    <w:rsid w:val="0098312D"/>
    <w:rsid w:val="00984F91"/>
    <w:rsid w:val="00986487"/>
    <w:rsid w:val="00993486"/>
    <w:rsid w:val="009943BF"/>
    <w:rsid w:val="00996814"/>
    <w:rsid w:val="009975C2"/>
    <w:rsid w:val="00997CFB"/>
    <w:rsid w:val="009A0A20"/>
    <w:rsid w:val="009A1759"/>
    <w:rsid w:val="009A3A70"/>
    <w:rsid w:val="009B0212"/>
    <w:rsid w:val="009B152B"/>
    <w:rsid w:val="009B22BF"/>
    <w:rsid w:val="009B5F2B"/>
    <w:rsid w:val="009B7451"/>
    <w:rsid w:val="009B77D5"/>
    <w:rsid w:val="009B7E5F"/>
    <w:rsid w:val="009C0470"/>
    <w:rsid w:val="009C077C"/>
    <w:rsid w:val="009C13DE"/>
    <w:rsid w:val="009C1E80"/>
    <w:rsid w:val="009C5BA6"/>
    <w:rsid w:val="009C672F"/>
    <w:rsid w:val="009C7F13"/>
    <w:rsid w:val="009D0479"/>
    <w:rsid w:val="009D2024"/>
    <w:rsid w:val="009D441E"/>
    <w:rsid w:val="009D5479"/>
    <w:rsid w:val="009D6154"/>
    <w:rsid w:val="009E0C8B"/>
    <w:rsid w:val="009E1727"/>
    <w:rsid w:val="009E1ED4"/>
    <w:rsid w:val="009E6D83"/>
    <w:rsid w:val="009F01A5"/>
    <w:rsid w:val="009F1815"/>
    <w:rsid w:val="009F35F8"/>
    <w:rsid w:val="009F5438"/>
    <w:rsid w:val="009F554A"/>
    <w:rsid w:val="009F6489"/>
    <w:rsid w:val="009F79DD"/>
    <w:rsid w:val="00A002E1"/>
    <w:rsid w:val="00A0189D"/>
    <w:rsid w:val="00A02192"/>
    <w:rsid w:val="00A04CE3"/>
    <w:rsid w:val="00A052BA"/>
    <w:rsid w:val="00A106EA"/>
    <w:rsid w:val="00A1082C"/>
    <w:rsid w:val="00A10E73"/>
    <w:rsid w:val="00A12C1F"/>
    <w:rsid w:val="00A14C25"/>
    <w:rsid w:val="00A170C8"/>
    <w:rsid w:val="00A20916"/>
    <w:rsid w:val="00A21716"/>
    <w:rsid w:val="00A22CB9"/>
    <w:rsid w:val="00A22D9F"/>
    <w:rsid w:val="00A24223"/>
    <w:rsid w:val="00A2543E"/>
    <w:rsid w:val="00A254EA"/>
    <w:rsid w:val="00A2576D"/>
    <w:rsid w:val="00A257E9"/>
    <w:rsid w:val="00A2601C"/>
    <w:rsid w:val="00A30262"/>
    <w:rsid w:val="00A32BEA"/>
    <w:rsid w:val="00A32F9A"/>
    <w:rsid w:val="00A3411E"/>
    <w:rsid w:val="00A34808"/>
    <w:rsid w:val="00A354F0"/>
    <w:rsid w:val="00A35BB7"/>
    <w:rsid w:val="00A37232"/>
    <w:rsid w:val="00A4059B"/>
    <w:rsid w:val="00A41837"/>
    <w:rsid w:val="00A41EB3"/>
    <w:rsid w:val="00A4335D"/>
    <w:rsid w:val="00A50491"/>
    <w:rsid w:val="00A51339"/>
    <w:rsid w:val="00A5486B"/>
    <w:rsid w:val="00A60F75"/>
    <w:rsid w:val="00A61568"/>
    <w:rsid w:val="00A62080"/>
    <w:rsid w:val="00A641AE"/>
    <w:rsid w:val="00A64620"/>
    <w:rsid w:val="00A64F52"/>
    <w:rsid w:val="00A664F0"/>
    <w:rsid w:val="00A70970"/>
    <w:rsid w:val="00A7243D"/>
    <w:rsid w:val="00A72BC8"/>
    <w:rsid w:val="00A761B8"/>
    <w:rsid w:val="00A77FE4"/>
    <w:rsid w:val="00A80101"/>
    <w:rsid w:val="00A805A1"/>
    <w:rsid w:val="00A81A84"/>
    <w:rsid w:val="00A84014"/>
    <w:rsid w:val="00A8428C"/>
    <w:rsid w:val="00A877BF"/>
    <w:rsid w:val="00A92F1F"/>
    <w:rsid w:val="00A94240"/>
    <w:rsid w:val="00A95661"/>
    <w:rsid w:val="00A95823"/>
    <w:rsid w:val="00AA263B"/>
    <w:rsid w:val="00AA51FD"/>
    <w:rsid w:val="00AA5F1E"/>
    <w:rsid w:val="00AA6632"/>
    <w:rsid w:val="00AB0582"/>
    <w:rsid w:val="00AB0D1F"/>
    <w:rsid w:val="00AB19E0"/>
    <w:rsid w:val="00AB2BFA"/>
    <w:rsid w:val="00AB2DDC"/>
    <w:rsid w:val="00AB527F"/>
    <w:rsid w:val="00AC02A9"/>
    <w:rsid w:val="00AC060F"/>
    <w:rsid w:val="00AC0931"/>
    <w:rsid w:val="00AC1F3C"/>
    <w:rsid w:val="00AC2614"/>
    <w:rsid w:val="00AC3F00"/>
    <w:rsid w:val="00AC523E"/>
    <w:rsid w:val="00AD01B3"/>
    <w:rsid w:val="00AD09D9"/>
    <w:rsid w:val="00AD19CC"/>
    <w:rsid w:val="00AD3479"/>
    <w:rsid w:val="00AD3606"/>
    <w:rsid w:val="00AD3A25"/>
    <w:rsid w:val="00AD4DE4"/>
    <w:rsid w:val="00AD4FCD"/>
    <w:rsid w:val="00AD5D17"/>
    <w:rsid w:val="00AE15DB"/>
    <w:rsid w:val="00AE2188"/>
    <w:rsid w:val="00AE2A48"/>
    <w:rsid w:val="00AE2EFA"/>
    <w:rsid w:val="00AE337D"/>
    <w:rsid w:val="00AE4552"/>
    <w:rsid w:val="00AE52A2"/>
    <w:rsid w:val="00AF2C06"/>
    <w:rsid w:val="00AF3D00"/>
    <w:rsid w:val="00B00675"/>
    <w:rsid w:val="00B00737"/>
    <w:rsid w:val="00B02E73"/>
    <w:rsid w:val="00B04AF1"/>
    <w:rsid w:val="00B051A9"/>
    <w:rsid w:val="00B067BF"/>
    <w:rsid w:val="00B06886"/>
    <w:rsid w:val="00B06CE9"/>
    <w:rsid w:val="00B06FF4"/>
    <w:rsid w:val="00B07136"/>
    <w:rsid w:val="00B07B60"/>
    <w:rsid w:val="00B11905"/>
    <w:rsid w:val="00B125F2"/>
    <w:rsid w:val="00B12C78"/>
    <w:rsid w:val="00B14DFF"/>
    <w:rsid w:val="00B15410"/>
    <w:rsid w:val="00B203C0"/>
    <w:rsid w:val="00B22B82"/>
    <w:rsid w:val="00B238ED"/>
    <w:rsid w:val="00B24091"/>
    <w:rsid w:val="00B25574"/>
    <w:rsid w:val="00B2571E"/>
    <w:rsid w:val="00B30333"/>
    <w:rsid w:val="00B30907"/>
    <w:rsid w:val="00B30C9D"/>
    <w:rsid w:val="00B32295"/>
    <w:rsid w:val="00B3354A"/>
    <w:rsid w:val="00B35A03"/>
    <w:rsid w:val="00B37329"/>
    <w:rsid w:val="00B377A3"/>
    <w:rsid w:val="00B3795A"/>
    <w:rsid w:val="00B40AAD"/>
    <w:rsid w:val="00B43F32"/>
    <w:rsid w:val="00B46688"/>
    <w:rsid w:val="00B4699F"/>
    <w:rsid w:val="00B474CB"/>
    <w:rsid w:val="00B47C1B"/>
    <w:rsid w:val="00B47CCE"/>
    <w:rsid w:val="00B50E67"/>
    <w:rsid w:val="00B52AD2"/>
    <w:rsid w:val="00B53F1E"/>
    <w:rsid w:val="00B54D6B"/>
    <w:rsid w:val="00B559E3"/>
    <w:rsid w:val="00B61424"/>
    <w:rsid w:val="00B622AD"/>
    <w:rsid w:val="00B62448"/>
    <w:rsid w:val="00B6593E"/>
    <w:rsid w:val="00B666D6"/>
    <w:rsid w:val="00B6714E"/>
    <w:rsid w:val="00B672F4"/>
    <w:rsid w:val="00B6777A"/>
    <w:rsid w:val="00B679C1"/>
    <w:rsid w:val="00B71639"/>
    <w:rsid w:val="00B7294D"/>
    <w:rsid w:val="00B73681"/>
    <w:rsid w:val="00B739BF"/>
    <w:rsid w:val="00B73D5C"/>
    <w:rsid w:val="00B77A7F"/>
    <w:rsid w:val="00B82783"/>
    <w:rsid w:val="00B82CEF"/>
    <w:rsid w:val="00B8348A"/>
    <w:rsid w:val="00B838C6"/>
    <w:rsid w:val="00B87219"/>
    <w:rsid w:val="00B87FB7"/>
    <w:rsid w:val="00B9005D"/>
    <w:rsid w:val="00B9084A"/>
    <w:rsid w:val="00B920D7"/>
    <w:rsid w:val="00B92976"/>
    <w:rsid w:val="00B93FA2"/>
    <w:rsid w:val="00B9428A"/>
    <w:rsid w:val="00B9533F"/>
    <w:rsid w:val="00B957EF"/>
    <w:rsid w:val="00B9598F"/>
    <w:rsid w:val="00BA1A36"/>
    <w:rsid w:val="00BA1E9C"/>
    <w:rsid w:val="00BA23FE"/>
    <w:rsid w:val="00BA24C5"/>
    <w:rsid w:val="00BA28AF"/>
    <w:rsid w:val="00BA2956"/>
    <w:rsid w:val="00BA357D"/>
    <w:rsid w:val="00BA388F"/>
    <w:rsid w:val="00BA46F8"/>
    <w:rsid w:val="00BA73A4"/>
    <w:rsid w:val="00BB1B70"/>
    <w:rsid w:val="00BB5018"/>
    <w:rsid w:val="00BB6D60"/>
    <w:rsid w:val="00BB7E00"/>
    <w:rsid w:val="00BC0A8F"/>
    <w:rsid w:val="00BC1461"/>
    <w:rsid w:val="00BC1A2F"/>
    <w:rsid w:val="00BC1D56"/>
    <w:rsid w:val="00BC412B"/>
    <w:rsid w:val="00BC5B73"/>
    <w:rsid w:val="00BC6984"/>
    <w:rsid w:val="00BD1E98"/>
    <w:rsid w:val="00BD5747"/>
    <w:rsid w:val="00BD59F9"/>
    <w:rsid w:val="00BD6625"/>
    <w:rsid w:val="00BD6716"/>
    <w:rsid w:val="00BD7D5C"/>
    <w:rsid w:val="00BD7FB5"/>
    <w:rsid w:val="00BE030E"/>
    <w:rsid w:val="00BE10E6"/>
    <w:rsid w:val="00BE3CB3"/>
    <w:rsid w:val="00BE3CCD"/>
    <w:rsid w:val="00BE60CD"/>
    <w:rsid w:val="00BE6AD6"/>
    <w:rsid w:val="00BE7136"/>
    <w:rsid w:val="00BE7BFE"/>
    <w:rsid w:val="00BF251F"/>
    <w:rsid w:val="00BF3F82"/>
    <w:rsid w:val="00BF4800"/>
    <w:rsid w:val="00BF5284"/>
    <w:rsid w:val="00C02857"/>
    <w:rsid w:val="00C04EB3"/>
    <w:rsid w:val="00C0580A"/>
    <w:rsid w:val="00C06829"/>
    <w:rsid w:val="00C069DF"/>
    <w:rsid w:val="00C11E7D"/>
    <w:rsid w:val="00C12148"/>
    <w:rsid w:val="00C12870"/>
    <w:rsid w:val="00C128FA"/>
    <w:rsid w:val="00C13494"/>
    <w:rsid w:val="00C14A2F"/>
    <w:rsid w:val="00C15498"/>
    <w:rsid w:val="00C16AC9"/>
    <w:rsid w:val="00C21EAF"/>
    <w:rsid w:val="00C27170"/>
    <w:rsid w:val="00C300B2"/>
    <w:rsid w:val="00C31DC6"/>
    <w:rsid w:val="00C37B8F"/>
    <w:rsid w:val="00C37FA5"/>
    <w:rsid w:val="00C41799"/>
    <w:rsid w:val="00C44807"/>
    <w:rsid w:val="00C4495C"/>
    <w:rsid w:val="00C46ADE"/>
    <w:rsid w:val="00C5202C"/>
    <w:rsid w:val="00C52B70"/>
    <w:rsid w:val="00C53F61"/>
    <w:rsid w:val="00C56E44"/>
    <w:rsid w:val="00C571C4"/>
    <w:rsid w:val="00C57339"/>
    <w:rsid w:val="00C61CD2"/>
    <w:rsid w:val="00C65161"/>
    <w:rsid w:val="00C65550"/>
    <w:rsid w:val="00C668F4"/>
    <w:rsid w:val="00C670EB"/>
    <w:rsid w:val="00C67444"/>
    <w:rsid w:val="00C702EF"/>
    <w:rsid w:val="00C705A7"/>
    <w:rsid w:val="00C726B1"/>
    <w:rsid w:val="00C74686"/>
    <w:rsid w:val="00C77C1C"/>
    <w:rsid w:val="00C77F2B"/>
    <w:rsid w:val="00C846D0"/>
    <w:rsid w:val="00C864EC"/>
    <w:rsid w:val="00C86A81"/>
    <w:rsid w:val="00C87259"/>
    <w:rsid w:val="00C908B7"/>
    <w:rsid w:val="00C90C0B"/>
    <w:rsid w:val="00C91978"/>
    <w:rsid w:val="00C92373"/>
    <w:rsid w:val="00C92C9B"/>
    <w:rsid w:val="00C9383C"/>
    <w:rsid w:val="00C94055"/>
    <w:rsid w:val="00C951B1"/>
    <w:rsid w:val="00CA059F"/>
    <w:rsid w:val="00CA06FF"/>
    <w:rsid w:val="00CA1DAA"/>
    <w:rsid w:val="00CA2D77"/>
    <w:rsid w:val="00CA3C45"/>
    <w:rsid w:val="00CA48C0"/>
    <w:rsid w:val="00CA681F"/>
    <w:rsid w:val="00CA795E"/>
    <w:rsid w:val="00CA7A6D"/>
    <w:rsid w:val="00CA7CC8"/>
    <w:rsid w:val="00CB0A22"/>
    <w:rsid w:val="00CB0BCE"/>
    <w:rsid w:val="00CB13DB"/>
    <w:rsid w:val="00CB3580"/>
    <w:rsid w:val="00CB4FD3"/>
    <w:rsid w:val="00CB54A2"/>
    <w:rsid w:val="00CB6B14"/>
    <w:rsid w:val="00CC074D"/>
    <w:rsid w:val="00CC1CB7"/>
    <w:rsid w:val="00CC27DA"/>
    <w:rsid w:val="00CC2E31"/>
    <w:rsid w:val="00CC63E9"/>
    <w:rsid w:val="00CD032E"/>
    <w:rsid w:val="00CD0AE0"/>
    <w:rsid w:val="00CD1696"/>
    <w:rsid w:val="00CD348A"/>
    <w:rsid w:val="00CD3A7D"/>
    <w:rsid w:val="00CD4EF2"/>
    <w:rsid w:val="00CD628F"/>
    <w:rsid w:val="00CE068F"/>
    <w:rsid w:val="00CE18EF"/>
    <w:rsid w:val="00CE1B78"/>
    <w:rsid w:val="00CE327E"/>
    <w:rsid w:val="00CE3BC7"/>
    <w:rsid w:val="00CE4537"/>
    <w:rsid w:val="00CE63AA"/>
    <w:rsid w:val="00CE77EA"/>
    <w:rsid w:val="00CF16F6"/>
    <w:rsid w:val="00CF3A2C"/>
    <w:rsid w:val="00CF68AC"/>
    <w:rsid w:val="00D0096B"/>
    <w:rsid w:val="00D02F7D"/>
    <w:rsid w:val="00D0404C"/>
    <w:rsid w:val="00D04465"/>
    <w:rsid w:val="00D047D2"/>
    <w:rsid w:val="00D053EA"/>
    <w:rsid w:val="00D0570E"/>
    <w:rsid w:val="00D11A9F"/>
    <w:rsid w:val="00D11B63"/>
    <w:rsid w:val="00D121D5"/>
    <w:rsid w:val="00D15836"/>
    <w:rsid w:val="00D17FE8"/>
    <w:rsid w:val="00D20692"/>
    <w:rsid w:val="00D22E3B"/>
    <w:rsid w:val="00D230EE"/>
    <w:rsid w:val="00D26441"/>
    <w:rsid w:val="00D26524"/>
    <w:rsid w:val="00D312AB"/>
    <w:rsid w:val="00D32FE7"/>
    <w:rsid w:val="00D365EF"/>
    <w:rsid w:val="00D3667E"/>
    <w:rsid w:val="00D369C5"/>
    <w:rsid w:val="00D40440"/>
    <w:rsid w:val="00D42B0E"/>
    <w:rsid w:val="00D437FA"/>
    <w:rsid w:val="00D43FE5"/>
    <w:rsid w:val="00D44A98"/>
    <w:rsid w:val="00D453C0"/>
    <w:rsid w:val="00D4595C"/>
    <w:rsid w:val="00D47B94"/>
    <w:rsid w:val="00D56AE2"/>
    <w:rsid w:val="00D57143"/>
    <w:rsid w:val="00D61C9B"/>
    <w:rsid w:val="00D64384"/>
    <w:rsid w:val="00D64A35"/>
    <w:rsid w:val="00D70E05"/>
    <w:rsid w:val="00D72BA7"/>
    <w:rsid w:val="00D741F9"/>
    <w:rsid w:val="00D74370"/>
    <w:rsid w:val="00D802B6"/>
    <w:rsid w:val="00D8117E"/>
    <w:rsid w:val="00D83024"/>
    <w:rsid w:val="00D830EB"/>
    <w:rsid w:val="00D83ABD"/>
    <w:rsid w:val="00D8419B"/>
    <w:rsid w:val="00D85275"/>
    <w:rsid w:val="00D87F49"/>
    <w:rsid w:val="00D90785"/>
    <w:rsid w:val="00D90FB2"/>
    <w:rsid w:val="00D9140B"/>
    <w:rsid w:val="00D92767"/>
    <w:rsid w:val="00D93813"/>
    <w:rsid w:val="00D95757"/>
    <w:rsid w:val="00DA0639"/>
    <w:rsid w:val="00DA3600"/>
    <w:rsid w:val="00DA5449"/>
    <w:rsid w:val="00DA64EF"/>
    <w:rsid w:val="00DA743F"/>
    <w:rsid w:val="00DB1F91"/>
    <w:rsid w:val="00DB3CCB"/>
    <w:rsid w:val="00DB5D8A"/>
    <w:rsid w:val="00DB6F71"/>
    <w:rsid w:val="00DB75E2"/>
    <w:rsid w:val="00DC1C59"/>
    <w:rsid w:val="00DC4572"/>
    <w:rsid w:val="00DC52AF"/>
    <w:rsid w:val="00DC56ED"/>
    <w:rsid w:val="00DC6409"/>
    <w:rsid w:val="00DC730D"/>
    <w:rsid w:val="00DC7F84"/>
    <w:rsid w:val="00DD18C2"/>
    <w:rsid w:val="00DD49BE"/>
    <w:rsid w:val="00DD5B20"/>
    <w:rsid w:val="00DD5D7D"/>
    <w:rsid w:val="00DD628F"/>
    <w:rsid w:val="00DE1A12"/>
    <w:rsid w:val="00DE33DB"/>
    <w:rsid w:val="00DE60EF"/>
    <w:rsid w:val="00DF00B7"/>
    <w:rsid w:val="00DF188E"/>
    <w:rsid w:val="00DF242B"/>
    <w:rsid w:val="00DF482A"/>
    <w:rsid w:val="00DF5AB6"/>
    <w:rsid w:val="00DF6C1A"/>
    <w:rsid w:val="00DF7862"/>
    <w:rsid w:val="00DF7F80"/>
    <w:rsid w:val="00E02FFF"/>
    <w:rsid w:val="00E04567"/>
    <w:rsid w:val="00E04DEE"/>
    <w:rsid w:val="00E06B40"/>
    <w:rsid w:val="00E07000"/>
    <w:rsid w:val="00E11BD1"/>
    <w:rsid w:val="00E12DA0"/>
    <w:rsid w:val="00E163CD"/>
    <w:rsid w:val="00E16E82"/>
    <w:rsid w:val="00E17850"/>
    <w:rsid w:val="00E2150E"/>
    <w:rsid w:val="00E21E90"/>
    <w:rsid w:val="00E25FEB"/>
    <w:rsid w:val="00E3094B"/>
    <w:rsid w:val="00E313F6"/>
    <w:rsid w:val="00E32225"/>
    <w:rsid w:val="00E32A9A"/>
    <w:rsid w:val="00E3496C"/>
    <w:rsid w:val="00E40C2F"/>
    <w:rsid w:val="00E421C1"/>
    <w:rsid w:val="00E426B2"/>
    <w:rsid w:val="00E4293D"/>
    <w:rsid w:val="00E449F2"/>
    <w:rsid w:val="00E465BB"/>
    <w:rsid w:val="00E47DAA"/>
    <w:rsid w:val="00E50463"/>
    <w:rsid w:val="00E506E5"/>
    <w:rsid w:val="00E51B30"/>
    <w:rsid w:val="00E54AF3"/>
    <w:rsid w:val="00E55BCB"/>
    <w:rsid w:val="00E55EAA"/>
    <w:rsid w:val="00E568A1"/>
    <w:rsid w:val="00E56B01"/>
    <w:rsid w:val="00E57D16"/>
    <w:rsid w:val="00E61E07"/>
    <w:rsid w:val="00E62CA3"/>
    <w:rsid w:val="00E62F01"/>
    <w:rsid w:val="00E653B3"/>
    <w:rsid w:val="00E65D33"/>
    <w:rsid w:val="00E65DB0"/>
    <w:rsid w:val="00E65FD8"/>
    <w:rsid w:val="00E66037"/>
    <w:rsid w:val="00E668EA"/>
    <w:rsid w:val="00E728AA"/>
    <w:rsid w:val="00E72BD5"/>
    <w:rsid w:val="00E7331B"/>
    <w:rsid w:val="00E7432C"/>
    <w:rsid w:val="00E74A97"/>
    <w:rsid w:val="00E74EC3"/>
    <w:rsid w:val="00E775F4"/>
    <w:rsid w:val="00E77EC6"/>
    <w:rsid w:val="00E801FD"/>
    <w:rsid w:val="00E80556"/>
    <w:rsid w:val="00E820CB"/>
    <w:rsid w:val="00E82A87"/>
    <w:rsid w:val="00E84020"/>
    <w:rsid w:val="00E841B1"/>
    <w:rsid w:val="00E8701B"/>
    <w:rsid w:val="00E87A98"/>
    <w:rsid w:val="00E90EC5"/>
    <w:rsid w:val="00E9532F"/>
    <w:rsid w:val="00E9725D"/>
    <w:rsid w:val="00E97566"/>
    <w:rsid w:val="00EA13A7"/>
    <w:rsid w:val="00EA1A95"/>
    <w:rsid w:val="00EA58DD"/>
    <w:rsid w:val="00EA6381"/>
    <w:rsid w:val="00EB1EC3"/>
    <w:rsid w:val="00EB25E0"/>
    <w:rsid w:val="00EB308C"/>
    <w:rsid w:val="00EB74AE"/>
    <w:rsid w:val="00EC1850"/>
    <w:rsid w:val="00ED1A04"/>
    <w:rsid w:val="00ED1FEE"/>
    <w:rsid w:val="00ED4420"/>
    <w:rsid w:val="00EE329C"/>
    <w:rsid w:val="00EE4B33"/>
    <w:rsid w:val="00EE571A"/>
    <w:rsid w:val="00EE612F"/>
    <w:rsid w:val="00EE72FE"/>
    <w:rsid w:val="00EF0D6B"/>
    <w:rsid w:val="00EF1CD6"/>
    <w:rsid w:val="00EF30EB"/>
    <w:rsid w:val="00EF38C5"/>
    <w:rsid w:val="00EF4A78"/>
    <w:rsid w:val="00EF4B93"/>
    <w:rsid w:val="00EF4C22"/>
    <w:rsid w:val="00EF683C"/>
    <w:rsid w:val="00EF755E"/>
    <w:rsid w:val="00F001B3"/>
    <w:rsid w:val="00F00D9C"/>
    <w:rsid w:val="00F01B8D"/>
    <w:rsid w:val="00F0230B"/>
    <w:rsid w:val="00F05570"/>
    <w:rsid w:val="00F0769A"/>
    <w:rsid w:val="00F07982"/>
    <w:rsid w:val="00F07B55"/>
    <w:rsid w:val="00F07E49"/>
    <w:rsid w:val="00F10119"/>
    <w:rsid w:val="00F112BD"/>
    <w:rsid w:val="00F15627"/>
    <w:rsid w:val="00F2125D"/>
    <w:rsid w:val="00F217FC"/>
    <w:rsid w:val="00F22E2C"/>
    <w:rsid w:val="00F23FB9"/>
    <w:rsid w:val="00F27250"/>
    <w:rsid w:val="00F32003"/>
    <w:rsid w:val="00F331F9"/>
    <w:rsid w:val="00F34246"/>
    <w:rsid w:val="00F377C9"/>
    <w:rsid w:val="00F40B37"/>
    <w:rsid w:val="00F42BE1"/>
    <w:rsid w:val="00F435EF"/>
    <w:rsid w:val="00F44176"/>
    <w:rsid w:val="00F44820"/>
    <w:rsid w:val="00F452C4"/>
    <w:rsid w:val="00F500A2"/>
    <w:rsid w:val="00F50739"/>
    <w:rsid w:val="00F52D71"/>
    <w:rsid w:val="00F5305C"/>
    <w:rsid w:val="00F5350B"/>
    <w:rsid w:val="00F536BD"/>
    <w:rsid w:val="00F5385B"/>
    <w:rsid w:val="00F5385D"/>
    <w:rsid w:val="00F54EF3"/>
    <w:rsid w:val="00F6015B"/>
    <w:rsid w:val="00F61B29"/>
    <w:rsid w:val="00F62518"/>
    <w:rsid w:val="00F64751"/>
    <w:rsid w:val="00F64A74"/>
    <w:rsid w:val="00F65A6B"/>
    <w:rsid w:val="00F669C0"/>
    <w:rsid w:val="00F66CBA"/>
    <w:rsid w:val="00F67EC4"/>
    <w:rsid w:val="00F707E1"/>
    <w:rsid w:val="00F72E6D"/>
    <w:rsid w:val="00F72F1E"/>
    <w:rsid w:val="00F73187"/>
    <w:rsid w:val="00F778E8"/>
    <w:rsid w:val="00F77E86"/>
    <w:rsid w:val="00F81F44"/>
    <w:rsid w:val="00F82B40"/>
    <w:rsid w:val="00F8788C"/>
    <w:rsid w:val="00F9009C"/>
    <w:rsid w:val="00F915A6"/>
    <w:rsid w:val="00F924E0"/>
    <w:rsid w:val="00F93335"/>
    <w:rsid w:val="00F94C5B"/>
    <w:rsid w:val="00F95C49"/>
    <w:rsid w:val="00FA0EA5"/>
    <w:rsid w:val="00FA1DE0"/>
    <w:rsid w:val="00FA3141"/>
    <w:rsid w:val="00FA3643"/>
    <w:rsid w:val="00FA621C"/>
    <w:rsid w:val="00FA63A9"/>
    <w:rsid w:val="00FA73D7"/>
    <w:rsid w:val="00FB029D"/>
    <w:rsid w:val="00FB02A7"/>
    <w:rsid w:val="00FB0CD5"/>
    <w:rsid w:val="00FB1C8D"/>
    <w:rsid w:val="00FB5533"/>
    <w:rsid w:val="00FC0DE8"/>
    <w:rsid w:val="00FC2DC0"/>
    <w:rsid w:val="00FC3EBE"/>
    <w:rsid w:val="00FC3FE1"/>
    <w:rsid w:val="00FC4C9C"/>
    <w:rsid w:val="00FC5120"/>
    <w:rsid w:val="00FC59F2"/>
    <w:rsid w:val="00FC60B4"/>
    <w:rsid w:val="00FC7538"/>
    <w:rsid w:val="00FC7960"/>
    <w:rsid w:val="00FD0926"/>
    <w:rsid w:val="00FD3991"/>
    <w:rsid w:val="00FD40FC"/>
    <w:rsid w:val="00FD4929"/>
    <w:rsid w:val="00FD4FDD"/>
    <w:rsid w:val="00FD5FF1"/>
    <w:rsid w:val="00FD70F6"/>
    <w:rsid w:val="00FD7943"/>
    <w:rsid w:val="00FE04F5"/>
    <w:rsid w:val="00FE1E68"/>
    <w:rsid w:val="00FE2CA2"/>
    <w:rsid w:val="00FE5FCF"/>
    <w:rsid w:val="00FE64F6"/>
    <w:rsid w:val="00FF0912"/>
    <w:rsid w:val="00FF2660"/>
    <w:rsid w:val="00FF32EE"/>
    <w:rsid w:val="00FF55C5"/>
    <w:rsid w:val="00FF59EE"/>
    <w:rsid w:val="00FF618D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Web 1" w:semiHidden="0" w:unhideWhenUsed="0"/>
    <w:lsdException w:name="Balloon Text" w:uiPriority="99"/>
    <w:lsdException w:name="Table Grid" w:semiHidden="0" w:uiPriority="9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91978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0D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70DCE"/>
    <w:pPr>
      <w:keepNext/>
      <w:ind w:left="851" w:hanging="42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0DC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0DCE"/>
    <w:pPr>
      <w:keepNext/>
      <w:tabs>
        <w:tab w:val="num" w:pos="1440"/>
      </w:tabs>
      <w:spacing w:before="240" w:after="60"/>
      <w:ind w:left="1440" w:hanging="3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0DCE"/>
    <w:pPr>
      <w:tabs>
        <w:tab w:val="num" w:pos="1800"/>
      </w:tabs>
      <w:spacing w:before="240" w:after="60"/>
      <w:ind w:left="1800" w:hanging="3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0DCE"/>
    <w:pPr>
      <w:tabs>
        <w:tab w:val="num" w:pos="2520"/>
      </w:tabs>
      <w:spacing w:before="240" w:after="60"/>
      <w:ind w:left="2160" w:hanging="3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170DCE"/>
    <w:pPr>
      <w:tabs>
        <w:tab w:val="num" w:pos="2520"/>
      </w:tabs>
      <w:spacing w:before="240" w:after="60"/>
      <w:ind w:left="2520" w:hanging="3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70DCE"/>
    <w:pPr>
      <w:tabs>
        <w:tab w:val="num" w:pos="2880"/>
      </w:tabs>
      <w:spacing w:before="240" w:after="60"/>
      <w:ind w:left="2880" w:hanging="3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70DCE"/>
    <w:pPr>
      <w:tabs>
        <w:tab w:val="num" w:pos="3600"/>
      </w:tabs>
      <w:spacing w:before="240" w:after="60"/>
      <w:ind w:left="3240" w:hanging="3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87F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87F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87F49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87F49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87F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87F49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D87F49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D87F49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D87F49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170DC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semiHidden/>
    <w:locked/>
    <w:rsid w:val="00D87F49"/>
    <w:rPr>
      <w:rFonts w:cs="Times New Roman"/>
      <w:sz w:val="20"/>
      <w:szCs w:val="20"/>
    </w:rPr>
  </w:style>
  <w:style w:type="paragraph" w:customStyle="1" w:styleId="Textparagrafu">
    <w:name w:val="Text paragrafu"/>
    <w:basedOn w:val="Normln"/>
    <w:uiPriority w:val="99"/>
    <w:rsid w:val="00170DCE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170DCE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"/>
    <w:uiPriority w:val="99"/>
    <w:rsid w:val="00170DCE"/>
    <w:pPr>
      <w:numPr>
        <w:numId w:val="36"/>
      </w:numPr>
      <w:tabs>
        <w:tab w:val="left" w:pos="851"/>
      </w:tabs>
      <w:spacing w:before="120" w:after="120"/>
      <w:outlineLvl w:val="6"/>
    </w:pPr>
  </w:style>
  <w:style w:type="paragraph" w:customStyle="1" w:styleId="Oddl">
    <w:name w:val="Oddíl"/>
    <w:basedOn w:val="Normln"/>
    <w:next w:val="Nadpisoddlu"/>
    <w:uiPriority w:val="99"/>
    <w:rsid w:val="00170DCE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uiPriority w:val="99"/>
    <w:rsid w:val="00170DCE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uiPriority w:val="99"/>
    <w:rsid w:val="00170DCE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uiPriority w:val="99"/>
    <w:rsid w:val="00170DCE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170DCE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uiPriority w:val="99"/>
    <w:rsid w:val="00170DCE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uiPriority w:val="99"/>
    <w:rsid w:val="00170DCE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uiPriority w:val="99"/>
    <w:rsid w:val="00170DCE"/>
    <w:pPr>
      <w:keepNext/>
      <w:keepLines/>
      <w:jc w:val="center"/>
      <w:outlineLvl w:val="1"/>
    </w:pPr>
    <w:rPr>
      <w:b/>
      <w:caps/>
    </w:rPr>
  </w:style>
  <w:style w:type="paragraph" w:customStyle="1" w:styleId="Novelizanbod">
    <w:name w:val="Novelizační bod"/>
    <w:basedOn w:val="Normln"/>
    <w:next w:val="Normln"/>
    <w:uiPriority w:val="99"/>
    <w:rsid w:val="00170DCE"/>
    <w:pPr>
      <w:keepNext/>
      <w:keepLines/>
      <w:numPr>
        <w:numId w:val="1"/>
      </w:numPr>
      <w:tabs>
        <w:tab w:val="left" w:pos="851"/>
      </w:tabs>
      <w:spacing w:before="480" w:after="120"/>
    </w:pPr>
  </w:style>
  <w:style w:type="paragraph" w:customStyle="1" w:styleId="nadpisvyhlky">
    <w:name w:val="nadpis vyhlášky"/>
    <w:basedOn w:val="Normln"/>
    <w:next w:val="Ministerstvo"/>
    <w:uiPriority w:val="99"/>
    <w:rsid w:val="00170DCE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uiPriority w:val="99"/>
    <w:rsid w:val="00170DCE"/>
    <w:pPr>
      <w:keepNext/>
      <w:keepLines/>
      <w:spacing w:before="360" w:after="240"/>
    </w:pPr>
  </w:style>
  <w:style w:type="paragraph" w:customStyle="1" w:styleId="funkce">
    <w:name w:val="funkce"/>
    <w:basedOn w:val="Normln"/>
    <w:uiPriority w:val="99"/>
    <w:rsid w:val="00170DCE"/>
    <w:pPr>
      <w:keepLines/>
      <w:jc w:val="center"/>
    </w:pPr>
  </w:style>
  <w:style w:type="paragraph" w:customStyle="1" w:styleId="Textbodu">
    <w:name w:val="Text bodu"/>
    <w:basedOn w:val="Normln"/>
    <w:uiPriority w:val="99"/>
    <w:rsid w:val="00170DCE"/>
    <w:pPr>
      <w:numPr>
        <w:ilvl w:val="2"/>
        <w:numId w:val="36"/>
      </w:numPr>
      <w:outlineLvl w:val="8"/>
    </w:pPr>
  </w:style>
  <w:style w:type="paragraph" w:customStyle="1" w:styleId="Textpsmene">
    <w:name w:val="Text písmene"/>
    <w:basedOn w:val="Normln"/>
    <w:uiPriority w:val="99"/>
    <w:rsid w:val="00170DCE"/>
    <w:pPr>
      <w:numPr>
        <w:ilvl w:val="1"/>
        <w:numId w:val="36"/>
      </w:numPr>
      <w:outlineLvl w:val="7"/>
    </w:pPr>
  </w:style>
  <w:style w:type="character" w:styleId="slostrnky">
    <w:name w:val="page number"/>
    <w:uiPriority w:val="99"/>
    <w:rsid w:val="00170DCE"/>
    <w:rPr>
      <w:rFonts w:cs="Times New Roman"/>
    </w:rPr>
  </w:style>
  <w:style w:type="paragraph" w:styleId="Zpat">
    <w:name w:val="footer"/>
    <w:basedOn w:val="Normln"/>
    <w:link w:val="ZpatChar"/>
    <w:uiPriority w:val="99"/>
    <w:rsid w:val="00170D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1B63"/>
    <w:rPr>
      <w:rFonts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170DCE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70DCE"/>
    <w:rPr>
      <w:rFonts w:cs="Times New Roman"/>
      <w:lang w:val="cs-CZ" w:eastAsia="cs-CZ"/>
    </w:rPr>
  </w:style>
  <w:style w:type="character" w:styleId="Znakapoznpodarou">
    <w:name w:val="footnote reference"/>
    <w:uiPriority w:val="99"/>
    <w:semiHidden/>
    <w:rsid w:val="00170DCE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170DCE"/>
    <w:pPr>
      <w:spacing w:before="120" w:after="120"/>
    </w:pPr>
    <w:rPr>
      <w:b/>
    </w:rPr>
  </w:style>
  <w:style w:type="paragraph" w:customStyle="1" w:styleId="Nvrh">
    <w:name w:val="Návrh"/>
    <w:basedOn w:val="Normln"/>
    <w:next w:val="Normln"/>
    <w:uiPriority w:val="99"/>
    <w:rsid w:val="00170DCE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170DCE"/>
    <w:pPr>
      <w:keepNext/>
      <w:keepLines/>
      <w:numPr>
        <w:numId w:val="34"/>
      </w:numPr>
      <w:spacing w:before="72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170DCE"/>
    <w:pPr>
      <w:numPr>
        <w:numId w:val="33"/>
      </w:numPr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170DCE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170DCE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170DCE"/>
    <w:rPr>
      <w:caps/>
      <w:spacing w:val="60"/>
    </w:rPr>
  </w:style>
  <w:style w:type="character" w:customStyle="1" w:styleId="Odkaznapoznpodarou">
    <w:name w:val="Odkaz na pozn. pod čarou"/>
    <w:uiPriority w:val="99"/>
    <w:rsid w:val="00170DCE"/>
    <w:rPr>
      <w:vertAlign w:val="superscript"/>
    </w:rPr>
  </w:style>
  <w:style w:type="paragraph" w:customStyle="1" w:styleId="lnek">
    <w:name w:val="Článek"/>
    <w:basedOn w:val="Normln"/>
    <w:next w:val="Normln"/>
    <w:uiPriority w:val="99"/>
    <w:rsid w:val="00170DCE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170DCE"/>
    <w:rPr>
      <w:b/>
    </w:rPr>
  </w:style>
  <w:style w:type="paragraph" w:customStyle="1" w:styleId="Textlnku">
    <w:name w:val="Text článku"/>
    <w:basedOn w:val="Normln"/>
    <w:uiPriority w:val="99"/>
    <w:rsid w:val="00170DCE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170DCE"/>
    <w:pPr>
      <w:ind w:left="567" w:hanging="567"/>
    </w:pPr>
  </w:style>
  <w:style w:type="paragraph" w:styleId="Zkladntext">
    <w:name w:val="Body Text"/>
    <w:aliases w:val="Základní text Sborník,b"/>
    <w:basedOn w:val="Normln"/>
    <w:link w:val="ZkladntextChar"/>
    <w:uiPriority w:val="99"/>
    <w:rsid w:val="00170DCE"/>
  </w:style>
  <w:style w:type="character" w:customStyle="1" w:styleId="ZkladntextChar">
    <w:name w:val="Základní text Char"/>
    <w:aliases w:val="Základní text Sborník Char,b Char"/>
    <w:link w:val="Zkladntext"/>
    <w:uiPriority w:val="99"/>
    <w:locked/>
    <w:rsid w:val="00170DCE"/>
    <w:rPr>
      <w:rFonts w:cs="Times New Roman"/>
      <w:sz w:val="24"/>
      <w:lang w:val="cs-CZ" w:eastAsia="cs-CZ"/>
    </w:rPr>
  </w:style>
  <w:style w:type="paragraph" w:styleId="Seznam2">
    <w:name w:val="List 2"/>
    <w:basedOn w:val="Normln"/>
    <w:uiPriority w:val="99"/>
    <w:rsid w:val="00170DCE"/>
    <w:pPr>
      <w:ind w:left="566" w:hanging="283"/>
      <w:jc w:val="left"/>
    </w:pPr>
  </w:style>
  <w:style w:type="paragraph" w:styleId="Zkladntextodsazen2">
    <w:name w:val="Body Text Indent 2"/>
    <w:basedOn w:val="Normln"/>
    <w:link w:val="Zkladntextodsazen2Char"/>
    <w:uiPriority w:val="99"/>
    <w:rsid w:val="00170DCE"/>
    <w:pPr>
      <w:ind w:left="360" w:hanging="360"/>
    </w:pPr>
    <w:rPr>
      <w:sz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87F49"/>
    <w:rPr>
      <w:rFonts w:cs="Times New Roman"/>
      <w:sz w:val="20"/>
      <w:szCs w:val="20"/>
    </w:rPr>
  </w:style>
  <w:style w:type="paragraph" w:customStyle="1" w:styleId="BodyText21">
    <w:name w:val="Body Text 21"/>
    <w:basedOn w:val="Normln"/>
    <w:uiPriority w:val="99"/>
    <w:rsid w:val="00170DCE"/>
    <w:rPr>
      <w:rFonts w:ascii="Arial" w:hAnsi="Arial" w:cs="Arial"/>
      <w:szCs w:val="24"/>
    </w:rPr>
  </w:style>
  <w:style w:type="character" w:styleId="Siln">
    <w:name w:val="Strong"/>
    <w:uiPriority w:val="99"/>
    <w:qFormat/>
    <w:rsid w:val="00170DCE"/>
    <w:rPr>
      <w:rFonts w:cs="Times New Roman"/>
      <w:b/>
    </w:rPr>
  </w:style>
  <w:style w:type="paragraph" w:customStyle="1" w:styleId="Blockquote">
    <w:name w:val="Blockquote"/>
    <w:basedOn w:val="Normln"/>
    <w:uiPriority w:val="99"/>
    <w:rsid w:val="00170DCE"/>
    <w:pPr>
      <w:spacing w:before="100" w:after="100"/>
      <w:ind w:left="360" w:right="360"/>
      <w:jc w:val="left"/>
    </w:pPr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170DCE"/>
    <w:pPr>
      <w:ind w:firstLine="708"/>
    </w:pPr>
    <w:rPr>
      <w:sz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D87F49"/>
    <w:rPr>
      <w:rFonts w:cs="Times New Roman"/>
      <w:sz w:val="20"/>
      <w:szCs w:val="20"/>
    </w:rPr>
  </w:style>
  <w:style w:type="paragraph" w:styleId="Zkladntextodsazen3">
    <w:name w:val="Body Text Indent 3"/>
    <w:aliases w:val="Základní text odsazený 3a"/>
    <w:basedOn w:val="Normln"/>
    <w:link w:val="Zkladntextodsazen3Char"/>
    <w:uiPriority w:val="99"/>
    <w:rsid w:val="00170DCE"/>
    <w:pPr>
      <w:ind w:left="360"/>
    </w:pPr>
    <w:rPr>
      <w:sz w:val="16"/>
      <w:szCs w:val="16"/>
    </w:rPr>
  </w:style>
  <w:style w:type="character" w:customStyle="1" w:styleId="Zkladntextodsazen3Char">
    <w:name w:val="Základní text odsazený 3 Char"/>
    <w:aliases w:val="Základní text odsazený 3a Char"/>
    <w:link w:val="Zkladntextodsazen3"/>
    <w:uiPriority w:val="99"/>
    <w:semiHidden/>
    <w:locked/>
    <w:rsid w:val="00D87F49"/>
    <w:rPr>
      <w:rFonts w:cs="Times New Roman"/>
      <w:sz w:val="16"/>
      <w:szCs w:val="16"/>
    </w:rPr>
  </w:style>
  <w:style w:type="character" w:customStyle="1" w:styleId="TextodstavceChar">
    <w:name w:val="Text odstavce Char"/>
    <w:uiPriority w:val="99"/>
    <w:rsid w:val="00170DCE"/>
    <w:rPr>
      <w:sz w:val="24"/>
    </w:rPr>
  </w:style>
  <w:style w:type="paragraph" w:customStyle="1" w:styleId="BalloonText1">
    <w:name w:val="Balloon Text1"/>
    <w:basedOn w:val="Normln"/>
    <w:uiPriority w:val="99"/>
    <w:semiHidden/>
    <w:rsid w:val="00170DC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rsid w:val="00170DCE"/>
    <w:rPr>
      <w:sz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D87F49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170DCE"/>
    <w:rPr>
      <w:rFonts w:cs="Times New Roman"/>
      <w:vertAlign w:val="superscript"/>
    </w:rPr>
  </w:style>
  <w:style w:type="character" w:styleId="Hypertextovodkaz">
    <w:name w:val="Hyperlink"/>
    <w:uiPriority w:val="99"/>
    <w:rsid w:val="00170DCE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170DCE"/>
    <w:rPr>
      <w:rFonts w:cs="Times New Roman"/>
      <w:color w:val="800080"/>
      <w:u w:val="single"/>
    </w:rPr>
  </w:style>
  <w:style w:type="paragraph" w:customStyle="1" w:styleId="xl24">
    <w:name w:val="xl24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25">
    <w:name w:val="xl25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character" w:customStyle="1" w:styleId="TextodstavceCharChar">
    <w:name w:val="Text odstavce Char Char"/>
    <w:uiPriority w:val="99"/>
    <w:rsid w:val="00170DCE"/>
    <w:rPr>
      <w:sz w:val="24"/>
      <w:lang w:val="cs-CZ" w:eastAsia="cs-CZ"/>
    </w:rPr>
  </w:style>
  <w:style w:type="character" w:styleId="Odkaznakoment">
    <w:name w:val="annotation reference"/>
    <w:uiPriority w:val="99"/>
    <w:rsid w:val="00634B3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34B32"/>
    <w:pPr>
      <w:jc w:val="left"/>
    </w:pPr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170DCE"/>
  </w:style>
  <w:style w:type="paragraph" w:customStyle="1" w:styleId="xl26">
    <w:name w:val="xl26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170DCE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psmene0">
    <w:name w:val="textpsmene"/>
    <w:basedOn w:val="Normln"/>
    <w:uiPriority w:val="99"/>
    <w:rsid w:val="00170DCE"/>
    <w:pPr>
      <w:spacing w:before="100" w:beforeAutospacing="1" w:after="100" w:afterAutospacing="1"/>
      <w:jc w:val="left"/>
    </w:pPr>
    <w:rPr>
      <w:szCs w:val="24"/>
    </w:rPr>
  </w:style>
  <w:style w:type="paragraph" w:customStyle="1" w:styleId="CommentSubject1">
    <w:name w:val="Comment Subject1"/>
    <w:basedOn w:val="Textkomente"/>
    <w:next w:val="Textkomente"/>
    <w:uiPriority w:val="99"/>
    <w:semiHidden/>
    <w:rsid w:val="00170DCE"/>
    <w:pPr>
      <w:jc w:val="both"/>
    </w:pPr>
    <w:rPr>
      <w:b/>
      <w:bCs/>
    </w:rPr>
  </w:style>
  <w:style w:type="paragraph" w:customStyle="1" w:styleId="xl29">
    <w:name w:val="xl29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2"/>
      <w:szCs w:val="22"/>
    </w:rPr>
  </w:style>
  <w:style w:type="paragraph" w:customStyle="1" w:styleId="xl30">
    <w:name w:val="xl30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31">
    <w:name w:val="xl31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32">
    <w:name w:val="xl32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3">
    <w:name w:val="xl33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4">
    <w:name w:val="xl34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35">
    <w:name w:val="xl35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6">
    <w:name w:val="xl36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37">
    <w:name w:val="xl37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170DCE"/>
    <w:pPr>
      <w:ind w:left="708"/>
    </w:pPr>
  </w:style>
  <w:style w:type="paragraph" w:styleId="Prosttext">
    <w:name w:val="Plain Text"/>
    <w:aliases w:val="Char Char Char"/>
    <w:basedOn w:val="Normln"/>
    <w:link w:val="ProsttextChar"/>
    <w:uiPriority w:val="99"/>
    <w:rsid w:val="00170DCE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aliases w:val="Char Char Char Char"/>
    <w:link w:val="Prosttext"/>
    <w:uiPriority w:val="99"/>
    <w:semiHidden/>
    <w:locked/>
    <w:rsid w:val="00D87F49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Char Char Char Char2"/>
    <w:uiPriority w:val="99"/>
    <w:rsid w:val="00170DCE"/>
    <w:rPr>
      <w:rFonts w:ascii="Courier New" w:hAnsi="Courier New"/>
      <w:lang w:val="cs-CZ" w:eastAsia="cs-CZ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Normln"/>
    <w:uiPriority w:val="99"/>
    <w:rsid w:val="00170DC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FootnoteTextChar1">
    <w:name w:val="Footnote Text Char1"/>
    <w:uiPriority w:val="99"/>
    <w:semiHidden/>
    <w:locked/>
    <w:rsid w:val="00634B32"/>
    <w:rPr>
      <w:lang w:val="cs-CZ" w:eastAsia="cs-CZ"/>
    </w:rPr>
  </w:style>
  <w:style w:type="paragraph" w:customStyle="1" w:styleId="xl65">
    <w:name w:val="xl65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6">
    <w:name w:val="xl66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67">
    <w:name w:val="xl67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character" w:styleId="Zvraznn">
    <w:name w:val="Emphasis"/>
    <w:uiPriority w:val="99"/>
    <w:qFormat/>
    <w:rsid w:val="00170DCE"/>
    <w:rPr>
      <w:rFonts w:cs="Times New Roman"/>
      <w:i/>
    </w:rPr>
  </w:style>
  <w:style w:type="paragraph" w:customStyle="1" w:styleId="font5">
    <w:name w:val="font5"/>
    <w:basedOn w:val="Normln"/>
    <w:rsid w:val="00170DCE"/>
    <w:pP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68">
    <w:name w:val="xl68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9">
    <w:name w:val="xl69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paragraph" w:customStyle="1" w:styleId="xl70">
    <w:name w:val="xl70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character" w:customStyle="1" w:styleId="CharCharCharChar1">
    <w:name w:val="Char Char Char Char1"/>
    <w:aliases w:val="Char Char Char Char11"/>
    <w:uiPriority w:val="99"/>
    <w:rsid w:val="00170DCE"/>
    <w:rPr>
      <w:rFonts w:ascii="Courier New" w:hAnsi="Courier New"/>
      <w:sz w:val="24"/>
      <w:lang w:val="cs-CZ" w:eastAsia="cs-CZ"/>
    </w:rPr>
  </w:style>
  <w:style w:type="paragraph" w:customStyle="1" w:styleId="Odstavecseseznamem2">
    <w:name w:val="Odstavec se seznamem2"/>
    <w:basedOn w:val="Normln"/>
    <w:uiPriority w:val="99"/>
    <w:qFormat/>
    <w:rsid w:val="00634B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C91978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91978"/>
    <w:rPr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441E"/>
    <w:pPr>
      <w:jc w:val="both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87F49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ln"/>
    <w:uiPriority w:val="99"/>
    <w:rsid w:val="0047629A"/>
    <w:pPr>
      <w:spacing w:before="100" w:beforeAutospacing="1" w:after="100" w:afterAutospacing="1"/>
      <w:jc w:val="left"/>
    </w:pPr>
    <w:rPr>
      <w:szCs w:val="24"/>
    </w:rPr>
  </w:style>
  <w:style w:type="paragraph" w:customStyle="1" w:styleId="Revize1">
    <w:name w:val="Revize1"/>
    <w:hidden/>
    <w:uiPriority w:val="99"/>
    <w:semiHidden/>
    <w:rsid w:val="006B0183"/>
    <w:rPr>
      <w:sz w:val="24"/>
    </w:rPr>
  </w:style>
  <w:style w:type="table" w:styleId="Mkatabulky">
    <w:name w:val="Table Grid"/>
    <w:basedOn w:val="Normlntabulka"/>
    <w:uiPriority w:val="99"/>
    <w:rsid w:val="0008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tupntext1">
    <w:name w:val="Zástupný text1"/>
    <w:uiPriority w:val="99"/>
    <w:semiHidden/>
    <w:rsid w:val="007915F9"/>
    <w:rPr>
      <w:rFonts w:cs="Times New Roman"/>
      <w:color w:val="808080"/>
    </w:rPr>
  </w:style>
  <w:style w:type="paragraph" w:customStyle="1" w:styleId="ListParagraph1">
    <w:name w:val="List Paragraph1"/>
    <w:basedOn w:val="Normln"/>
    <w:uiPriority w:val="99"/>
    <w:qFormat/>
    <w:rsid w:val="00634B32"/>
    <w:pPr>
      <w:ind w:left="708"/>
    </w:pPr>
  </w:style>
  <w:style w:type="paragraph" w:styleId="Odstavecseseznamem">
    <w:name w:val="List Paragraph"/>
    <w:basedOn w:val="Normln"/>
    <w:uiPriority w:val="99"/>
    <w:qFormat/>
    <w:rsid w:val="00C919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2A87"/>
    <w:rPr>
      <w:color w:val="808080"/>
    </w:rPr>
  </w:style>
  <w:style w:type="paragraph" w:customStyle="1" w:styleId="xl71">
    <w:name w:val="xl71"/>
    <w:basedOn w:val="Normln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ln"/>
    <w:uiPriority w:val="99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3">
    <w:name w:val="xl73"/>
    <w:basedOn w:val="Normln"/>
    <w:uiPriority w:val="99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3">
    <w:name w:val="xl63"/>
    <w:basedOn w:val="Normln"/>
    <w:uiPriority w:val="99"/>
    <w:rsid w:val="00461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64">
    <w:name w:val="xl64"/>
    <w:basedOn w:val="Normln"/>
    <w:uiPriority w:val="99"/>
    <w:rsid w:val="00461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styleId="Revize">
    <w:name w:val="Revision"/>
    <w:hidden/>
    <w:uiPriority w:val="99"/>
    <w:semiHidden/>
    <w:rsid w:val="00634B32"/>
    <w:rPr>
      <w:sz w:val="24"/>
    </w:rPr>
  </w:style>
  <w:style w:type="paragraph" w:customStyle="1" w:styleId="nazvy">
    <w:name w:val="nazvy"/>
    <w:basedOn w:val="Normln"/>
    <w:rsid w:val="008077C6"/>
    <w:pPr>
      <w:numPr>
        <w:numId w:val="56"/>
      </w:numPr>
    </w:pPr>
  </w:style>
  <w:style w:type="paragraph" w:styleId="Normlnweb">
    <w:name w:val="Normal (Web)"/>
    <w:basedOn w:val="Normln"/>
    <w:uiPriority w:val="99"/>
    <w:unhideWhenUsed/>
    <w:locked/>
    <w:rsid w:val="00C128FA"/>
    <w:pPr>
      <w:spacing w:before="100" w:beforeAutospacing="1" w:after="100" w:afterAutospacing="1"/>
      <w:jc w:val="left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Web 1" w:semiHidden="0" w:unhideWhenUsed="0"/>
    <w:lsdException w:name="Balloon Text" w:uiPriority="99"/>
    <w:lsdException w:name="Table Grid" w:semiHidden="0" w:uiPriority="9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91978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0D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70DCE"/>
    <w:pPr>
      <w:keepNext/>
      <w:ind w:left="851" w:hanging="42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0DC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0DCE"/>
    <w:pPr>
      <w:keepNext/>
      <w:tabs>
        <w:tab w:val="num" w:pos="1440"/>
      </w:tabs>
      <w:spacing w:before="240" w:after="60"/>
      <w:ind w:left="1440" w:hanging="3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0DCE"/>
    <w:pPr>
      <w:tabs>
        <w:tab w:val="num" w:pos="1800"/>
      </w:tabs>
      <w:spacing w:before="240" w:after="60"/>
      <w:ind w:left="1800" w:hanging="3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0DCE"/>
    <w:pPr>
      <w:tabs>
        <w:tab w:val="num" w:pos="2520"/>
      </w:tabs>
      <w:spacing w:before="240" w:after="60"/>
      <w:ind w:left="2160" w:hanging="3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170DCE"/>
    <w:pPr>
      <w:tabs>
        <w:tab w:val="num" w:pos="2520"/>
      </w:tabs>
      <w:spacing w:before="240" w:after="60"/>
      <w:ind w:left="2520" w:hanging="3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70DCE"/>
    <w:pPr>
      <w:tabs>
        <w:tab w:val="num" w:pos="2880"/>
      </w:tabs>
      <w:spacing w:before="240" w:after="60"/>
      <w:ind w:left="2880" w:hanging="3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70DCE"/>
    <w:pPr>
      <w:tabs>
        <w:tab w:val="num" w:pos="3600"/>
      </w:tabs>
      <w:spacing w:before="240" w:after="60"/>
      <w:ind w:left="3240" w:hanging="3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87F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87F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87F49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87F49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87F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87F49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D87F49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D87F49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D87F49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170DC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semiHidden/>
    <w:locked/>
    <w:rsid w:val="00D87F49"/>
    <w:rPr>
      <w:rFonts w:cs="Times New Roman"/>
      <w:sz w:val="20"/>
      <w:szCs w:val="20"/>
    </w:rPr>
  </w:style>
  <w:style w:type="paragraph" w:customStyle="1" w:styleId="Textparagrafu">
    <w:name w:val="Text paragrafu"/>
    <w:basedOn w:val="Normln"/>
    <w:uiPriority w:val="99"/>
    <w:rsid w:val="00170DCE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170DCE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"/>
    <w:uiPriority w:val="99"/>
    <w:rsid w:val="00170DCE"/>
    <w:pPr>
      <w:numPr>
        <w:numId w:val="36"/>
      </w:numPr>
      <w:tabs>
        <w:tab w:val="left" w:pos="851"/>
      </w:tabs>
      <w:spacing w:before="120" w:after="120"/>
      <w:outlineLvl w:val="6"/>
    </w:pPr>
  </w:style>
  <w:style w:type="paragraph" w:customStyle="1" w:styleId="Oddl">
    <w:name w:val="Oddíl"/>
    <w:basedOn w:val="Normln"/>
    <w:next w:val="Nadpisoddlu"/>
    <w:uiPriority w:val="99"/>
    <w:rsid w:val="00170DCE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uiPriority w:val="99"/>
    <w:rsid w:val="00170DCE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uiPriority w:val="99"/>
    <w:rsid w:val="00170DCE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uiPriority w:val="99"/>
    <w:rsid w:val="00170DCE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170DCE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uiPriority w:val="99"/>
    <w:rsid w:val="00170DCE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uiPriority w:val="99"/>
    <w:rsid w:val="00170DCE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uiPriority w:val="99"/>
    <w:rsid w:val="00170DCE"/>
    <w:pPr>
      <w:keepNext/>
      <w:keepLines/>
      <w:jc w:val="center"/>
      <w:outlineLvl w:val="1"/>
    </w:pPr>
    <w:rPr>
      <w:b/>
      <w:caps/>
    </w:rPr>
  </w:style>
  <w:style w:type="paragraph" w:customStyle="1" w:styleId="Novelizanbod">
    <w:name w:val="Novelizační bod"/>
    <w:basedOn w:val="Normln"/>
    <w:next w:val="Normln"/>
    <w:uiPriority w:val="99"/>
    <w:rsid w:val="00170DCE"/>
    <w:pPr>
      <w:keepNext/>
      <w:keepLines/>
      <w:numPr>
        <w:numId w:val="1"/>
      </w:numPr>
      <w:tabs>
        <w:tab w:val="left" w:pos="851"/>
      </w:tabs>
      <w:spacing w:before="480" w:after="120"/>
    </w:pPr>
  </w:style>
  <w:style w:type="paragraph" w:customStyle="1" w:styleId="nadpisvyhlky">
    <w:name w:val="nadpis vyhlášky"/>
    <w:basedOn w:val="Normln"/>
    <w:next w:val="Ministerstvo"/>
    <w:uiPriority w:val="99"/>
    <w:rsid w:val="00170DCE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uiPriority w:val="99"/>
    <w:rsid w:val="00170DCE"/>
    <w:pPr>
      <w:keepNext/>
      <w:keepLines/>
      <w:spacing w:before="360" w:after="240"/>
    </w:pPr>
  </w:style>
  <w:style w:type="paragraph" w:customStyle="1" w:styleId="funkce">
    <w:name w:val="funkce"/>
    <w:basedOn w:val="Normln"/>
    <w:uiPriority w:val="99"/>
    <w:rsid w:val="00170DCE"/>
    <w:pPr>
      <w:keepLines/>
      <w:jc w:val="center"/>
    </w:pPr>
  </w:style>
  <w:style w:type="paragraph" w:customStyle="1" w:styleId="Textbodu">
    <w:name w:val="Text bodu"/>
    <w:basedOn w:val="Normln"/>
    <w:uiPriority w:val="99"/>
    <w:rsid w:val="00170DCE"/>
    <w:pPr>
      <w:numPr>
        <w:ilvl w:val="2"/>
        <w:numId w:val="36"/>
      </w:numPr>
      <w:outlineLvl w:val="8"/>
    </w:pPr>
  </w:style>
  <w:style w:type="paragraph" w:customStyle="1" w:styleId="Textpsmene">
    <w:name w:val="Text písmene"/>
    <w:basedOn w:val="Normln"/>
    <w:uiPriority w:val="99"/>
    <w:rsid w:val="00170DCE"/>
    <w:pPr>
      <w:numPr>
        <w:ilvl w:val="1"/>
        <w:numId w:val="36"/>
      </w:numPr>
      <w:outlineLvl w:val="7"/>
    </w:pPr>
  </w:style>
  <w:style w:type="character" w:styleId="slostrnky">
    <w:name w:val="page number"/>
    <w:uiPriority w:val="99"/>
    <w:rsid w:val="00170DCE"/>
    <w:rPr>
      <w:rFonts w:cs="Times New Roman"/>
    </w:rPr>
  </w:style>
  <w:style w:type="paragraph" w:styleId="Zpat">
    <w:name w:val="footer"/>
    <w:basedOn w:val="Normln"/>
    <w:link w:val="ZpatChar"/>
    <w:uiPriority w:val="99"/>
    <w:rsid w:val="00170D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1B63"/>
    <w:rPr>
      <w:rFonts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170DCE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70DCE"/>
    <w:rPr>
      <w:rFonts w:cs="Times New Roman"/>
      <w:lang w:val="cs-CZ" w:eastAsia="cs-CZ"/>
    </w:rPr>
  </w:style>
  <w:style w:type="character" w:styleId="Znakapoznpodarou">
    <w:name w:val="footnote reference"/>
    <w:uiPriority w:val="99"/>
    <w:semiHidden/>
    <w:rsid w:val="00170DCE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170DCE"/>
    <w:pPr>
      <w:spacing w:before="120" w:after="120"/>
    </w:pPr>
    <w:rPr>
      <w:b/>
    </w:rPr>
  </w:style>
  <w:style w:type="paragraph" w:customStyle="1" w:styleId="Nvrh">
    <w:name w:val="Návrh"/>
    <w:basedOn w:val="Normln"/>
    <w:next w:val="Normln"/>
    <w:uiPriority w:val="99"/>
    <w:rsid w:val="00170DCE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170DCE"/>
    <w:pPr>
      <w:keepNext/>
      <w:keepLines/>
      <w:numPr>
        <w:numId w:val="34"/>
      </w:numPr>
      <w:spacing w:before="72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170DCE"/>
    <w:pPr>
      <w:numPr>
        <w:numId w:val="33"/>
      </w:numPr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170DCE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170DCE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170DCE"/>
    <w:rPr>
      <w:caps/>
      <w:spacing w:val="60"/>
    </w:rPr>
  </w:style>
  <w:style w:type="character" w:customStyle="1" w:styleId="Odkaznapoznpodarou">
    <w:name w:val="Odkaz na pozn. pod čarou"/>
    <w:uiPriority w:val="99"/>
    <w:rsid w:val="00170DCE"/>
    <w:rPr>
      <w:vertAlign w:val="superscript"/>
    </w:rPr>
  </w:style>
  <w:style w:type="paragraph" w:customStyle="1" w:styleId="lnek">
    <w:name w:val="Článek"/>
    <w:basedOn w:val="Normln"/>
    <w:next w:val="Normln"/>
    <w:uiPriority w:val="99"/>
    <w:rsid w:val="00170DCE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170DCE"/>
    <w:rPr>
      <w:b/>
    </w:rPr>
  </w:style>
  <w:style w:type="paragraph" w:customStyle="1" w:styleId="Textlnku">
    <w:name w:val="Text článku"/>
    <w:basedOn w:val="Normln"/>
    <w:uiPriority w:val="99"/>
    <w:rsid w:val="00170DCE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170DCE"/>
    <w:pPr>
      <w:ind w:left="567" w:hanging="567"/>
    </w:pPr>
  </w:style>
  <w:style w:type="paragraph" w:styleId="Zkladntext">
    <w:name w:val="Body Text"/>
    <w:aliases w:val="Základní text Sborník,b"/>
    <w:basedOn w:val="Normln"/>
    <w:link w:val="ZkladntextChar"/>
    <w:uiPriority w:val="99"/>
    <w:rsid w:val="00170DCE"/>
  </w:style>
  <w:style w:type="character" w:customStyle="1" w:styleId="ZkladntextChar">
    <w:name w:val="Základní text Char"/>
    <w:aliases w:val="Základní text Sborník Char,b Char"/>
    <w:link w:val="Zkladntext"/>
    <w:uiPriority w:val="99"/>
    <w:locked/>
    <w:rsid w:val="00170DCE"/>
    <w:rPr>
      <w:rFonts w:cs="Times New Roman"/>
      <w:sz w:val="24"/>
      <w:lang w:val="cs-CZ" w:eastAsia="cs-CZ"/>
    </w:rPr>
  </w:style>
  <w:style w:type="paragraph" w:styleId="Seznam2">
    <w:name w:val="List 2"/>
    <w:basedOn w:val="Normln"/>
    <w:uiPriority w:val="99"/>
    <w:rsid w:val="00170DCE"/>
    <w:pPr>
      <w:ind w:left="566" w:hanging="283"/>
      <w:jc w:val="left"/>
    </w:pPr>
  </w:style>
  <w:style w:type="paragraph" w:styleId="Zkladntextodsazen2">
    <w:name w:val="Body Text Indent 2"/>
    <w:basedOn w:val="Normln"/>
    <w:link w:val="Zkladntextodsazen2Char"/>
    <w:uiPriority w:val="99"/>
    <w:rsid w:val="00170DCE"/>
    <w:pPr>
      <w:ind w:left="360" w:hanging="360"/>
    </w:pPr>
    <w:rPr>
      <w:sz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87F49"/>
    <w:rPr>
      <w:rFonts w:cs="Times New Roman"/>
      <w:sz w:val="20"/>
      <w:szCs w:val="20"/>
    </w:rPr>
  </w:style>
  <w:style w:type="paragraph" w:customStyle="1" w:styleId="BodyText21">
    <w:name w:val="Body Text 21"/>
    <w:basedOn w:val="Normln"/>
    <w:uiPriority w:val="99"/>
    <w:rsid w:val="00170DCE"/>
    <w:rPr>
      <w:rFonts w:ascii="Arial" w:hAnsi="Arial" w:cs="Arial"/>
      <w:szCs w:val="24"/>
    </w:rPr>
  </w:style>
  <w:style w:type="character" w:styleId="Siln">
    <w:name w:val="Strong"/>
    <w:uiPriority w:val="99"/>
    <w:qFormat/>
    <w:rsid w:val="00170DCE"/>
    <w:rPr>
      <w:rFonts w:cs="Times New Roman"/>
      <w:b/>
    </w:rPr>
  </w:style>
  <w:style w:type="paragraph" w:customStyle="1" w:styleId="Blockquote">
    <w:name w:val="Blockquote"/>
    <w:basedOn w:val="Normln"/>
    <w:uiPriority w:val="99"/>
    <w:rsid w:val="00170DCE"/>
    <w:pPr>
      <w:spacing w:before="100" w:after="100"/>
      <w:ind w:left="360" w:right="360"/>
      <w:jc w:val="left"/>
    </w:pPr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170DCE"/>
    <w:pPr>
      <w:ind w:firstLine="708"/>
    </w:pPr>
    <w:rPr>
      <w:sz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D87F49"/>
    <w:rPr>
      <w:rFonts w:cs="Times New Roman"/>
      <w:sz w:val="20"/>
      <w:szCs w:val="20"/>
    </w:rPr>
  </w:style>
  <w:style w:type="paragraph" w:styleId="Zkladntextodsazen3">
    <w:name w:val="Body Text Indent 3"/>
    <w:aliases w:val="Základní text odsazený 3a"/>
    <w:basedOn w:val="Normln"/>
    <w:link w:val="Zkladntextodsazen3Char"/>
    <w:uiPriority w:val="99"/>
    <w:rsid w:val="00170DCE"/>
    <w:pPr>
      <w:ind w:left="360"/>
    </w:pPr>
    <w:rPr>
      <w:sz w:val="16"/>
      <w:szCs w:val="16"/>
    </w:rPr>
  </w:style>
  <w:style w:type="character" w:customStyle="1" w:styleId="Zkladntextodsazen3Char">
    <w:name w:val="Základní text odsazený 3 Char"/>
    <w:aliases w:val="Základní text odsazený 3a Char"/>
    <w:link w:val="Zkladntextodsazen3"/>
    <w:uiPriority w:val="99"/>
    <w:semiHidden/>
    <w:locked/>
    <w:rsid w:val="00D87F49"/>
    <w:rPr>
      <w:rFonts w:cs="Times New Roman"/>
      <w:sz w:val="16"/>
      <w:szCs w:val="16"/>
    </w:rPr>
  </w:style>
  <w:style w:type="character" w:customStyle="1" w:styleId="TextodstavceChar">
    <w:name w:val="Text odstavce Char"/>
    <w:uiPriority w:val="99"/>
    <w:rsid w:val="00170DCE"/>
    <w:rPr>
      <w:sz w:val="24"/>
    </w:rPr>
  </w:style>
  <w:style w:type="paragraph" w:customStyle="1" w:styleId="BalloonText1">
    <w:name w:val="Balloon Text1"/>
    <w:basedOn w:val="Normln"/>
    <w:uiPriority w:val="99"/>
    <w:semiHidden/>
    <w:rsid w:val="00170DC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rsid w:val="00170DCE"/>
    <w:rPr>
      <w:sz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D87F49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170DCE"/>
    <w:rPr>
      <w:rFonts w:cs="Times New Roman"/>
      <w:vertAlign w:val="superscript"/>
    </w:rPr>
  </w:style>
  <w:style w:type="character" w:styleId="Hypertextovodkaz">
    <w:name w:val="Hyperlink"/>
    <w:uiPriority w:val="99"/>
    <w:rsid w:val="00170DCE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170DCE"/>
    <w:rPr>
      <w:rFonts w:cs="Times New Roman"/>
      <w:color w:val="800080"/>
      <w:u w:val="single"/>
    </w:rPr>
  </w:style>
  <w:style w:type="paragraph" w:customStyle="1" w:styleId="xl24">
    <w:name w:val="xl24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25">
    <w:name w:val="xl25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character" w:customStyle="1" w:styleId="TextodstavceCharChar">
    <w:name w:val="Text odstavce Char Char"/>
    <w:uiPriority w:val="99"/>
    <w:rsid w:val="00170DCE"/>
    <w:rPr>
      <w:sz w:val="24"/>
      <w:lang w:val="cs-CZ" w:eastAsia="cs-CZ"/>
    </w:rPr>
  </w:style>
  <w:style w:type="character" w:styleId="Odkaznakoment">
    <w:name w:val="annotation reference"/>
    <w:uiPriority w:val="99"/>
    <w:rsid w:val="00634B3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34B32"/>
    <w:pPr>
      <w:jc w:val="left"/>
    </w:pPr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170DCE"/>
  </w:style>
  <w:style w:type="paragraph" w:customStyle="1" w:styleId="xl26">
    <w:name w:val="xl26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170DCE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psmene0">
    <w:name w:val="textpsmene"/>
    <w:basedOn w:val="Normln"/>
    <w:uiPriority w:val="99"/>
    <w:rsid w:val="00170DCE"/>
    <w:pPr>
      <w:spacing w:before="100" w:beforeAutospacing="1" w:after="100" w:afterAutospacing="1"/>
      <w:jc w:val="left"/>
    </w:pPr>
    <w:rPr>
      <w:szCs w:val="24"/>
    </w:rPr>
  </w:style>
  <w:style w:type="paragraph" w:customStyle="1" w:styleId="CommentSubject1">
    <w:name w:val="Comment Subject1"/>
    <w:basedOn w:val="Textkomente"/>
    <w:next w:val="Textkomente"/>
    <w:uiPriority w:val="99"/>
    <w:semiHidden/>
    <w:rsid w:val="00170DCE"/>
    <w:pPr>
      <w:jc w:val="both"/>
    </w:pPr>
    <w:rPr>
      <w:b/>
      <w:bCs/>
    </w:rPr>
  </w:style>
  <w:style w:type="paragraph" w:customStyle="1" w:styleId="xl29">
    <w:name w:val="xl29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2"/>
      <w:szCs w:val="22"/>
    </w:rPr>
  </w:style>
  <w:style w:type="paragraph" w:customStyle="1" w:styleId="xl30">
    <w:name w:val="xl30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31">
    <w:name w:val="xl31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32">
    <w:name w:val="xl32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3">
    <w:name w:val="xl33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4">
    <w:name w:val="xl34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35">
    <w:name w:val="xl35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6">
    <w:name w:val="xl36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37">
    <w:name w:val="xl37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170DCE"/>
    <w:pPr>
      <w:ind w:left="708"/>
    </w:pPr>
  </w:style>
  <w:style w:type="paragraph" w:styleId="Prosttext">
    <w:name w:val="Plain Text"/>
    <w:aliases w:val="Char Char Char"/>
    <w:basedOn w:val="Normln"/>
    <w:link w:val="ProsttextChar"/>
    <w:uiPriority w:val="99"/>
    <w:rsid w:val="00170DCE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aliases w:val="Char Char Char Char"/>
    <w:link w:val="Prosttext"/>
    <w:uiPriority w:val="99"/>
    <w:semiHidden/>
    <w:locked/>
    <w:rsid w:val="00D87F49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Char Char Char Char2"/>
    <w:uiPriority w:val="99"/>
    <w:rsid w:val="00170DCE"/>
    <w:rPr>
      <w:rFonts w:ascii="Courier New" w:hAnsi="Courier New"/>
      <w:lang w:val="cs-CZ" w:eastAsia="cs-CZ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Normln"/>
    <w:uiPriority w:val="99"/>
    <w:rsid w:val="00170DC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FootnoteTextChar1">
    <w:name w:val="Footnote Text Char1"/>
    <w:uiPriority w:val="99"/>
    <w:semiHidden/>
    <w:locked/>
    <w:rsid w:val="00634B32"/>
    <w:rPr>
      <w:lang w:val="cs-CZ" w:eastAsia="cs-CZ"/>
    </w:rPr>
  </w:style>
  <w:style w:type="paragraph" w:customStyle="1" w:styleId="xl65">
    <w:name w:val="xl65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6">
    <w:name w:val="xl66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67">
    <w:name w:val="xl67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character" w:styleId="Zvraznn">
    <w:name w:val="Emphasis"/>
    <w:uiPriority w:val="99"/>
    <w:qFormat/>
    <w:rsid w:val="00170DCE"/>
    <w:rPr>
      <w:rFonts w:cs="Times New Roman"/>
      <w:i/>
    </w:rPr>
  </w:style>
  <w:style w:type="paragraph" w:customStyle="1" w:styleId="font5">
    <w:name w:val="font5"/>
    <w:basedOn w:val="Normln"/>
    <w:rsid w:val="00170DCE"/>
    <w:pP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68">
    <w:name w:val="xl68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9">
    <w:name w:val="xl69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paragraph" w:customStyle="1" w:styleId="xl70">
    <w:name w:val="xl70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character" w:customStyle="1" w:styleId="CharCharCharChar1">
    <w:name w:val="Char Char Char Char1"/>
    <w:aliases w:val="Char Char Char Char11"/>
    <w:uiPriority w:val="99"/>
    <w:rsid w:val="00170DCE"/>
    <w:rPr>
      <w:rFonts w:ascii="Courier New" w:hAnsi="Courier New"/>
      <w:sz w:val="24"/>
      <w:lang w:val="cs-CZ" w:eastAsia="cs-CZ"/>
    </w:rPr>
  </w:style>
  <w:style w:type="paragraph" w:customStyle="1" w:styleId="Odstavecseseznamem2">
    <w:name w:val="Odstavec se seznamem2"/>
    <w:basedOn w:val="Normln"/>
    <w:uiPriority w:val="99"/>
    <w:qFormat/>
    <w:rsid w:val="00634B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C91978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91978"/>
    <w:rPr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441E"/>
    <w:pPr>
      <w:jc w:val="both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87F49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ln"/>
    <w:uiPriority w:val="99"/>
    <w:rsid w:val="0047629A"/>
    <w:pPr>
      <w:spacing w:before="100" w:beforeAutospacing="1" w:after="100" w:afterAutospacing="1"/>
      <w:jc w:val="left"/>
    </w:pPr>
    <w:rPr>
      <w:szCs w:val="24"/>
    </w:rPr>
  </w:style>
  <w:style w:type="paragraph" w:customStyle="1" w:styleId="Revize1">
    <w:name w:val="Revize1"/>
    <w:hidden/>
    <w:uiPriority w:val="99"/>
    <w:semiHidden/>
    <w:rsid w:val="006B0183"/>
    <w:rPr>
      <w:sz w:val="24"/>
    </w:rPr>
  </w:style>
  <w:style w:type="table" w:styleId="Mkatabulky">
    <w:name w:val="Table Grid"/>
    <w:basedOn w:val="Normlntabulka"/>
    <w:uiPriority w:val="99"/>
    <w:rsid w:val="0008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tupntext1">
    <w:name w:val="Zástupný text1"/>
    <w:uiPriority w:val="99"/>
    <w:semiHidden/>
    <w:rsid w:val="007915F9"/>
    <w:rPr>
      <w:rFonts w:cs="Times New Roman"/>
      <w:color w:val="808080"/>
    </w:rPr>
  </w:style>
  <w:style w:type="paragraph" w:customStyle="1" w:styleId="ListParagraph1">
    <w:name w:val="List Paragraph1"/>
    <w:basedOn w:val="Normln"/>
    <w:uiPriority w:val="99"/>
    <w:qFormat/>
    <w:rsid w:val="00634B32"/>
    <w:pPr>
      <w:ind w:left="708"/>
    </w:pPr>
  </w:style>
  <w:style w:type="paragraph" w:styleId="Odstavecseseznamem">
    <w:name w:val="List Paragraph"/>
    <w:basedOn w:val="Normln"/>
    <w:uiPriority w:val="99"/>
    <w:qFormat/>
    <w:rsid w:val="00C919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2A87"/>
    <w:rPr>
      <w:color w:val="808080"/>
    </w:rPr>
  </w:style>
  <w:style w:type="paragraph" w:customStyle="1" w:styleId="xl71">
    <w:name w:val="xl71"/>
    <w:basedOn w:val="Normln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ln"/>
    <w:uiPriority w:val="99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3">
    <w:name w:val="xl73"/>
    <w:basedOn w:val="Normln"/>
    <w:uiPriority w:val="99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3">
    <w:name w:val="xl63"/>
    <w:basedOn w:val="Normln"/>
    <w:uiPriority w:val="99"/>
    <w:rsid w:val="00461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64">
    <w:name w:val="xl64"/>
    <w:basedOn w:val="Normln"/>
    <w:uiPriority w:val="99"/>
    <w:rsid w:val="00461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styleId="Revize">
    <w:name w:val="Revision"/>
    <w:hidden/>
    <w:uiPriority w:val="99"/>
    <w:semiHidden/>
    <w:rsid w:val="00634B32"/>
    <w:rPr>
      <w:sz w:val="24"/>
    </w:rPr>
  </w:style>
  <w:style w:type="paragraph" w:customStyle="1" w:styleId="nazvy">
    <w:name w:val="nazvy"/>
    <w:basedOn w:val="Normln"/>
    <w:rsid w:val="008077C6"/>
    <w:pPr>
      <w:numPr>
        <w:numId w:val="56"/>
      </w:numPr>
    </w:pPr>
  </w:style>
  <w:style w:type="paragraph" w:styleId="Normlnweb">
    <w:name w:val="Normal (Web)"/>
    <w:basedOn w:val="Normln"/>
    <w:uiPriority w:val="99"/>
    <w:unhideWhenUsed/>
    <w:locked/>
    <w:rsid w:val="00C128FA"/>
    <w:pPr>
      <w:spacing w:before="100" w:beforeAutospacing="1" w:after="100" w:afterAutospacing="1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C3C9-CB76-4108-A705-FC1436BD6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0FFDC-31A3-4A66-A389-9AFEA43AFD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67D08-524D-4A73-A976-E24E496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2080</Words>
  <Characters>12665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 Á V R H</vt:lpstr>
      <vt:lpstr>N Á V R H</vt:lpstr>
    </vt:vector>
  </TitlesOfParts>
  <Company>Ministerstvo zdravotnictví</Company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cervenkovai</dc:creator>
  <cp:lastModifiedBy>Holter</cp:lastModifiedBy>
  <cp:revision>59</cp:revision>
  <cp:lastPrinted>2014-06-27T12:18:00Z</cp:lastPrinted>
  <dcterms:created xsi:type="dcterms:W3CDTF">2013-12-02T12:48:00Z</dcterms:created>
  <dcterms:modified xsi:type="dcterms:W3CDTF">2017-05-18T05:16:00Z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576190935</vt:i4>
  </property>
</Properties>
</file>